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bCs/>
          <w:szCs w:val="32"/>
        </w:rPr>
      </w:pPr>
      <w:r>
        <w:rPr>
          <w:rFonts w:hint="eastAsia" w:ascii="黑体" w:hAnsi="黑体" w:eastAsia="黑体"/>
          <w:bCs/>
          <w:szCs w:val="32"/>
        </w:rPr>
        <w:t>附件</w:t>
      </w:r>
      <w:r>
        <w:rPr>
          <w:rFonts w:ascii="黑体" w:hAnsi="黑体" w:eastAsia="黑体"/>
          <w:bCs/>
          <w:szCs w:val="32"/>
        </w:rPr>
        <w:t xml:space="preserve">2 </w:t>
      </w:r>
      <w:r>
        <w:rPr>
          <w:rFonts w:hint="eastAsia" w:ascii="黑体" w:hAnsi="黑体" w:eastAsia="黑体"/>
          <w:bCs/>
          <w:szCs w:val="32"/>
        </w:rPr>
        <w:t>行政规范性文件政策解读</w:t>
      </w:r>
    </w:p>
    <w:p>
      <w:pPr>
        <w:spacing w:line="400" w:lineRule="exact"/>
        <w:rPr>
          <w:rFonts w:ascii="方正小标宋简体" w:hAnsi="宋体" w:eastAsia="方正小标宋简体" w:cs="宋体"/>
          <w:sz w:val="44"/>
          <w:szCs w:val="44"/>
        </w:rPr>
      </w:pPr>
    </w:p>
    <w:p>
      <w:pPr>
        <w:spacing w:line="60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《嵊州市生产安全事故报告和</w:t>
      </w:r>
    </w:p>
    <w:p>
      <w:pPr>
        <w:spacing w:line="5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调查处理实施办法》政策</w:t>
      </w:r>
      <w:r>
        <w:rPr>
          <w:rFonts w:ascii="方正小标宋简体" w:hAnsi="宋体" w:eastAsia="方正小标宋简体" w:cs="宋体"/>
          <w:sz w:val="44"/>
          <w:szCs w:val="44"/>
        </w:rPr>
        <w:t>解读</w:t>
      </w:r>
    </w:p>
    <w:p>
      <w:pPr>
        <w:spacing w:line="500" w:lineRule="exact"/>
        <w:jc w:val="center"/>
        <w:rPr>
          <w:rFonts w:ascii="黑体" w:hAnsi="黑体" w:eastAsia="黑体"/>
          <w:bCs/>
          <w:szCs w:val="32"/>
        </w:rPr>
      </w:pP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宋体" w:hAnsi="宋体" w:eastAsia="宋体" w:cs="宋体"/>
          <w:kern w:val="0"/>
          <w:sz w:val="21"/>
          <w:szCs w:val="21"/>
        </w:rPr>
      </w:pPr>
      <w:r>
        <w:rPr>
          <w:rFonts w:hint="eastAsia" w:ascii="黑体" w:hAnsi="黑体" w:eastAsia="黑体" w:cs="宋体"/>
          <w:kern w:val="0"/>
          <w:szCs w:val="32"/>
        </w:rPr>
        <w:t>一、制定背景</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宋体" w:hAnsi="宋体" w:eastAsia="宋体" w:cs="宋体"/>
          <w:kern w:val="0"/>
          <w:sz w:val="21"/>
          <w:szCs w:val="21"/>
        </w:rPr>
      </w:pPr>
      <w:r>
        <w:rPr>
          <w:rFonts w:hint="eastAsia" w:ascii="仿宋_GB2312" w:hAnsi="宋体" w:cs="宋体"/>
          <w:b/>
          <w:bCs/>
          <w:kern w:val="0"/>
          <w:szCs w:val="32"/>
        </w:rPr>
        <w:t>  </w:t>
      </w:r>
      <w:r>
        <w:rPr>
          <w:rFonts w:hint="eastAsia" w:ascii="仿宋_GB2312" w:hAnsi="宋体" w:cs="宋体"/>
          <w:kern w:val="0"/>
          <w:szCs w:val="32"/>
        </w:rPr>
        <w:t>《</w:t>
      </w:r>
      <w:r>
        <w:rPr>
          <w:rFonts w:hint="eastAsia"/>
          <w:szCs w:val="32"/>
        </w:rPr>
        <w:t>中华人民共和国安全生产法</w:t>
      </w:r>
      <w:r>
        <w:rPr>
          <w:rFonts w:hint="eastAsia" w:ascii="仿宋_GB2312" w:hAnsi="宋体" w:cs="宋体"/>
          <w:kern w:val="0"/>
          <w:szCs w:val="32"/>
        </w:rPr>
        <w:t>》于</w:t>
      </w:r>
      <w:r>
        <w:rPr>
          <w:rFonts w:hint="eastAsia" w:ascii="仿宋_GB2312" w:hAnsi="宋体" w:cs="宋体"/>
          <w:kern w:val="0"/>
          <w:szCs w:val="32"/>
          <w:lang w:val="en-US" w:eastAsia="zh-CN"/>
        </w:rPr>
        <w:t>2014年8月31日第一次修正，</w:t>
      </w:r>
      <w:r>
        <w:rPr>
          <w:rFonts w:hint="eastAsia" w:ascii="仿宋_GB2312" w:hAnsi="宋体" w:cs="宋体"/>
          <w:kern w:val="0"/>
          <w:szCs w:val="32"/>
        </w:rPr>
        <w:t>20</w:t>
      </w:r>
      <w:r>
        <w:rPr>
          <w:rFonts w:hint="eastAsia" w:ascii="仿宋_GB2312" w:hAnsi="宋体" w:cs="宋体"/>
          <w:kern w:val="0"/>
          <w:szCs w:val="32"/>
          <w:lang w:val="en-US" w:eastAsia="zh-CN"/>
        </w:rPr>
        <w:t>21</w:t>
      </w:r>
      <w:r>
        <w:rPr>
          <w:rFonts w:hint="eastAsia" w:ascii="仿宋_GB2312" w:hAnsi="宋体" w:cs="宋体"/>
          <w:kern w:val="0"/>
          <w:szCs w:val="32"/>
        </w:rPr>
        <w:t>年</w:t>
      </w:r>
      <w:r>
        <w:rPr>
          <w:rFonts w:hint="eastAsia" w:ascii="仿宋_GB2312" w:hAnsi="宋体" w:cs="宋体"/>
          <w:kern w:val="0"/>
          <w:szCs w:val="32"/>
          <w:lang w:val="en-US" w:eastAsia="zh-CN"/>
        </w:rPr>
        <w:t>6</w:t>
      </w:r>
      <w:r>
        <w:rPr>
          <w:rFonts w:hint="eastAsia" w:ascii="仿宋_GB2312" w:hAnsi="宋体" w:cs="宋体"/>
          <w:kern w:val="0"/>
          <w:szCs w:val="32"/>
        </w:rPr>
        <w:t>月</w:t>
      </w:r>
      <w:r>
        <w:rPr>
          <w:rFonts w:hint="eastAsia" w:ascii="仿宋_GB2312" w:hAnsi="宋体" w:cs="宋体"/>
          <w:kern w:val="0"/>
          <w:szCs w:val="32"/>
          <w:lang w:val="en-US" w:eastAsia="zh-CN"/>
        </w:rPr>
        <w:t>10</w:t>
      </w:r>
      <w:r>
        <w:rPr>
          <w:rFonts w:hint="eastAsia" w:ascii="仿宋_GB2312" w:hAnsi="宋体" w:cs="宋体"/>
          <w:kern w:val="0"/>
          <w:szCs w:val="32"/>
        </w:rPr>
        <w:t>日</w:t>
      </w:r>
      <w:r>
        <w:rPr>
          <w:rFonts w:hint="eastAsia" w:ascii="仿宋_GB2312" w:hAnsi="宋体" w:cs="宋体"/>
          <w:kern w:val="0"/>
          <w:szCs w:val="32"/>
          <w:lang w:eastAsia="zh-CN"/>
        </w:rPr>
        <w:t>第二次</w:t>
      </w:r>
      <w:r>
        <w:rPr>
          <w:rFonts w:hint="eastAsia" w:ascii="仿宋_GB2312" w:hAnsi="宋体" w:cs="宋体"/>
          <w:kern w:val="0"/>
          <w:szCs w:val="32"/>
        </w:rPr>
        <w:t>修正</w:t>
      </w:r>
      <w:r>
        <w:rPr>
          <w:rFonts w:hint="eastAsia" w:ascii="仿宋_GB2312" w:hAnsi="宋体" w:cs="宋体"/>
          <w:kern w:val="0"/>
          <w:szCs w:val="32"/>
          <w:lang w:eastAsia="zh-CN"/>
        </w:rPr>
        <w:t>。</w:t>
      </w:r>
      <w:r>
        <w:rPr>
          <w:rFonts w:hint="eastAsia"/>
          <w:szCs w:val="32"/>
          <w:lang w:eastAsia="zh-CN"/>
        </w:rPr>
        <w:t>《绍兴市生产安全事故报告和调查处理实施办法》（绍政办发〔</w:t>
      </w:r>
      <w:r>
        <w:rPr>
          <w:rFonts w:hint="eastAsia" w:ascii="仿宋_GB2312" w:hAnsi="宋体" w:cs="宋体"/>
          <w:kern w:val="0"/>
          <w:szCs w:val="32"/>
          <w:lang w:val="en-US" w:eastAsia="zh-CN"/>
        </w:rPr>
        <w:t>2021〕28号）自2021年11月1日起施行，原《绍兴市人民政府办公室关于绍兴市贯彻实施生产安全事故报告和调查处理条例的意见》（绍政办发〔2007〕116号）同时废止。原《嵊州市人民政</w:t>
      </w:r>
      <w:r>
        <w:rPr>
          <w:rFonts w:hint="eastAsia"/>
          <w:szCs w:val="32"/>
          <w:lang w:val="en-US" w:eastAsia="zh-CN"/>
        </w:rPr>
        <w:t>府办公室关于嵊州市贯彻实施生产安全事故报告和调查处理条</w:t>
      </w:r>
      <w:r>
        <w:rPr>
          <w:rFonts w:hint="eastAsia" w:ascii="仿宋_GB2312" w:hAnsi="宋体" w:cs="宋体"/>
          <w:kern w:val="0"/>
          <w:szCs w:val="32"/>
          <w:lang w:val="en-US" w:eastAsia="zh-CN"/>
        </w:rPr>
        <w:t>例的意见》（嵊政办〔2007〕110号）根据有关法律法规和绍政办发〔2007〕116号文件精神制定，自2007年8月24日起施行。</w:t>
      </w:r>
      <w:r>
        <w:rPr>
          <w:rFonts w:hint="eastAsia" w:ascii="仿宋_GB2312" w:hAnsi="仿宋_GB2312" w:eastAsia="仿宋_GB2312" w:cs="仿宋_GB2312"/>
          <w:kern w:val="0"/>
          <w:sz w:val="32"/>
          <w:szCs w:val="32"/>
          <w:lang w:val="en-US" w:eastAsia="zh-CN" w:bidi="ar"/>
        </w:rPr>
        <w:t>为</w:t>
      </w:r>
      <w:r>
        <w:rPr>
          <w:rFonts w:hint="eastAsia" w:ascii="仿宋_GB2312" w:hAnsi="仿宋_GB2312" w:cs="仿宋_GB2312"/>
          <w:kern w:val="0"/>
          <w:sz w:val="32"/>
          <w:szCs w:val="32"/>
          <w:lang w:val="en-US" w:eastAsia="zh-CN" w:bidi="ar"/>
        </w:rPr>
        <w:t>进一步做好机构改革后我市</w:t>
      </w:r>
      <w:r>
        <w:rPr>
          <w:rFonts w:hint="eastAsia" w:ascii="仿宋_GB2312" w:hAnsi="仿宋_GB2312" w:eastAsia="仿宋_GB2312" w:cs="仿宋_GB2312"/>
          <w:kern w:val="0"/>
          <w:sz w:val="32"/>
          <w:szCs w:val="32"/>
          <w:lang w:val="en-US" w:eastAsia="zh-CN" w:bidi="ar"/>
        </w:rPr>
        <w:t>生产安全事故报告和调查处理有关工作，加强和</w:t>
      </w:r>
      <w:r>
        <w:rPr>
          <w:rFonts w:hint="eastAsia" w:ascii="仿宋_GB2312" w:hAnsi="宋体" w:cs="宋体"/>
          <w:kern w:val="0"/>
          <w:szCs w:val="32"/>
          <w:lang w:val="en-US" w:eastAsia="zh-CN"/>
        </w:rPr>
        <w:t>规范生产安全事故的报告和调查处理，落实生产安全事故责任追究制度，防止和减少生产安全事故，制定《嵊州市生产安全事故报告和调查处理实施办法》，原《嵊州市人民政府办公室关于嵊州市贯彻实施生产安全事故报告和调查处理条例的意见》（嵊政办〔2007〕110号）同时废止。</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宋体" w:hAnsi="宋体" w:eastAsia="宋体" w:cs="宋体"/>
          <w:kern w:val="0"/>
          <w:sz w:val="21"/>
          <w:szCs w:val="21"/>
        </w:rPr>
      </w:pPr>
      <w:r>
        <w:rPr>
          <w:rFonts w:hint="eastAsia" w:ascii="黑体" w:hAnsi="黑体" w:eastAsia="黑体" w:cs="宋体"/>
          <w:kern w:val="0"/>
          <w:szCs w:val="32"/>
        </w:rPr>
        <w:t>二、起草过程</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宋体" w:cs="宋体"/>
          <w:kern w:val="0"/>
          <w:szCs w:val="32"/>
          <w:lang w:val="en-US" w:eastAsia="zh-CN"/>
        </w:rPr>
      </w:pPr>
      <w:r>
        <w:rPr>
          <w:rFonts w:hint="eastAsia" w:ascii="仿宋_GB2312" w:hAnsi="宋体" w:cs="宋体"/>
          <w:kern w:val="0"/>
          <w:szCs w:val="32"/>
          <w:lang w:val="en-US" w:eastAsia="zh-CN"/>
        </w:rPr>
        <w:t>嵊州市应急管理局于2021年10月组织开展了《嵊州市生产安全事故报告和调查处理实施办法》修订工作，于2021年10月完成了征求意见稿，并组织应急管理局内部科室（队）、负有安全生产监督管理职责的市级有关部门、单位和社会公众征求意见。2021年10月29日在嵊州市人民政府门户网站公开征求意见，未收到反馈意见。10月29日发函给有关部门书面征求意见，共收到3条意见，采纳2条，根据相关意见建议进行了进一步的修改完善。</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宋体" w:hAnsi="宋体" w:eastAsia="宋体" w:cs="宋体"/>
          <w:kern w:val="0"/>
          <w:sz w:val="21"/>
          <w:szCs w:val="21"/>
        </w:rPr>
      </w:pPr>
      <w:r>
        <w:rPr>
          <w:rFonts w:hint="eastAsia" w:ascii="仿宋_GB2312" w:hAnsi="宋体" w:cs="宋体"/>
          <w:kern w:val="0"/>
          <w:szCs w:val="32"/>
          <w:lang w:val="en-US" w:eastAsia="zh-CN"/>
        </w:rPr>
        <w:t>制定本文件主要依据了《中华人民共和国安全生产法》、《生产安全事故报告和调查处理条例》、《浙江省生产安</w:t>
      </w:r>
      <w:r>
        <w:rPr>
          <w:rFonts w:hint="eastAsia" w:ascii="仿宋_GB2312" w:hAnsi="宋体" w:cs="宋体"/>
          <w:kern w:val="0"/>
          <w:szCs w:val="32"/>
        </w:rPr>
        <w:t>全事故报告和调查处理规定》</w:t>
      </w:r>
      <w:r>
        <w:rPr>
          <w:rFonts w:hint="eastAsia" w:ascii="仿宋_GB2312" w:hAnsi="宋体" w:cs="宋体"/>
          <w:kern w:val="0"/>
          <w:szCs w:val="32"/>
          <w:lang w:eastAsia="zh-CN"/>
        </w:rPr>
        <w:t>、《绍兴市生产安全事故报告和调查处理实施办法》（绍政办发〔20</w:t>
      </w:r>
      <w:r>
        <w:rPr>
          <w:rFonts w:hint="eastAsia" w:ascii="仿宋_GB2312" w:hAnsi="宋体" w:cs="宋体"/>
          <w:kern w:val="0"/>
          <w:szCs w:val="32"/>
          <w:lang w:val="en-US" w:eastAsia="zh-CN"/>
        </w:rPr>
        <w:t>21</w:t>
      </w:r>
      <w:r>
        <w:rPr>
          <w:rFonts w:hint="eastAsia" w:ascii="仿宋_GB2312" w:hAnsi="宋体" w:cs="宋体"/>
          <w:kern w:val="0"/>
          <w:szCs w:val="32"/>
          <w:lang w:eastAsia="zh-CN"/>
        </w:rPr>
        <w:t>〕</w:t>
      </w:r>
      <w:r>
        <w:rPr>
          <w:rFonts w:hint="eastAsia" w:ascii="仿宋_GB2312" w:hAnsi="宋体" w:cs="宋体"/>
          <w:kern w:val="0"/>
          <w:szCs w:val="32"/>
          <w:lang w:val="en-US" w:eastAsia="zh-CN"/>
        </w:rPr>
        <w:t>28</w:t>
      </w:r>
      <w:r>
        <w:rPr>
          <w:rFonts w:hint="eastAsia" w:ascii="仿宋_GB2312" w:hAnsi="宋体" w:cs="宋体"/>
          <w:kern w:val="0"/>
          <w:szCs w:val="32"/>
          <w:lang w:eastAsia="zh-CN"/>
        </w:rPr>
        <w:t>号）</w:t>
      </w:r>
      <w:r>
        <w:rPr>
          <w:rFonts w:hint="eastAsia" w:ascii="仿宋_GB2312" w:hAnsi="宋体" w:cs="宋体"/>
          <w:kern w:val="0"/>
          <w:szCs w:val="32"/>
        </w:rPr>
        <w:t>。</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宋体" w:hAnsi="宋体" w:eastAsia="宋体" w:cs="宋体"/>
          <w:kern w:val="0"/>
          <w:sz w:val="21"/>
          <w:szCs w:val="21"/>
        </w:rPr>
      </w:pPr>
      <w:r>
        <w:rPr>
          <w:rFonts w:hint="eastAsia" w:ascii="黑体" w:hAnsi="黑体" w:eastAsia="黑体" w:cs="宋体"/>
          <w:kern w:val="0"/>
          <w:szCs w:val="32"/>
        </w:rPr>
        <w:t>三、主要内容</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宋体" w:hAnsi="宋体" w:eastAsia="宋体" w:cs="宋体"/>
          <w:b w:val="0"/>
          <w:bCs w:val="0"/>
          <w:kern w:val="0"/>
          <w:sz w:val="32"/>
          <w:szCs w:val="32"/>
        </w:rPr>
      </w:pPr>
      <w:r>
        <w:rPr>
          <w:rFonts w:hint="eastAsia" w:ascii="仿宋_GB2312" w:hAnsi="宋体" w:cs="宋体"/>
          <w:b/>
          <w:bCs/>
          <w:kern w:val="0"/>
          <w:szCs w:val="32"/>
        </w:rPr>
        <w:t>  </w:t>
      </w:r>
      <w:r>
        <w:rPr>
          <w:rFonts w:hint="eastAsia" w:ascii="仿宋_GB2312" w:hAnsi="宋体" w:cs="宋体"/>
          <w:kern w:val="0"/>
          <w:szCs w:val="32"/>
        </w:rPr>
        <w:t>文件</w:t>
      </w:r>
      <w:r>
        <w:rPr>
          <w:rFonts w:hint="eastAsia" w:ascii="仿宋_GB2312" w:hAnsi="宋体" w:cs="宋体"/>
          <w:b w:val="0"/>
          <w:bCs w:val="0"/>
          <w:kern w:val="0"/>
          <w:sz w:val="32"/>
          <w:szCs w:val="32"/>
          <w:lang w:eastAsia="zh-CN"/>
        </w:rPr>
        <w:t>保持与绍政办发〔20</w:t>
      </w:r>
      <w:r>
        <w:rPr>
          <w:rFonts w:hint="eastAsia" w:ascii="仿宋_GB2312" w:hAnsi="宋体" w:cs="宋体"/>
          <w:b w:val="0"/>
          <w:bCs w:val="0"/>
          <w:kern w:val="0"/>
          <w:sz w:val="32"/>
          <w:szCs w:val="32"/>
          <w:lang w:val="en-US" w:eastAsia="zh-CN"/>
        </w:rPr>
        <w:t>21</w:t>
      </w:r>
      <w:r>
        <w:rPr>
          <w:rFonts w:hint="eastAsia" w:ascii="仿宋_GB2312" w:hAnsi="宋体" w:cs="宋体"/>
          <w:b w:val="0"/>
          <w:bCs w:val="0"/>
          <w:kern w:val="0"/>
          <w:sz w:val="32"/>
          <w:szCs w:val="32"/>
          <w:lang w:eastAsia="zh-CN"/>
        </w:rPr>
        <w:t>〕</w:t>
      </w:r>
      <w:r>
        <w:rPr>
          <w:rFonts w:hint="eastAsia" w:ascii="仿宋_GB2312" w:hAnsi="宋体" w:cs="宋体"/>
          <w:b w:val="0"/>
          <w:bCs w:val="0"/>
          <w:kern w:val="0"/>
          <w:sz w:val="32"/>
          <w:szCs w:val="32"/>
          <w:lang w:val="en-US" w:eastAsia="zh-CN"/>
        </w:rPr>
        <w:t>28</w:t>
      </w:r>
      <w:r>
        <w:rPr>
          <w:rFonts w:hint="eastAsia" w:ascii="仿宋_GB2312" w:hAnsi="宋体" w:cs="宋体"/>
          <w:b w:val="0"/>
          <w:bCs w:val="0"/>
          <w:kern w:val="0"/>
          <w:sz w:val="32"/>
          <w:szCs w:val="32"/>
          <w:lang w:eastAsia="zh-CN"/>
        </w:rPr>
        <w:t>号文件精神一致，对嵊州市行政区域内的生产安全事故报告、一般生产安全事故调查处理作了进一步细化规定。</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宋体" w:hAnsi="宋体" w:eastAsia="宋体" w:cs="宋体"/>
          <w:kern w:val="0"/>
          <w:sz w:val="21"/>
          <w:szCs w:val="21"/>
        </w:rPr>
      </w:pPr>
      <w:r>
        <w:rPr>
          <w:rFonts w:hint="eastAsia" w:ascii="黑体" w:hAnsi="黑体" w:eastAsia="黑体" w:cs="宋体"/>
          <w:kern w:val="0"/>
          <w:szCs w:val="32"/>
        </w:rPr>
        <w:t>四、适用范围</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宋体" w:hAnsi="宋体" w:eastAsia="宋体" w:cs="宋体"/>
          <w:kern w:val="0"/>
          <w:sz w:val="21"/>
          <w:szCs w:val="21"/>
        </w:rPr>
      </w:pPr>
      <w:r>
        <w:rPr>
          <w:rFonts w:hint="eastAsia" w:ascii="仿宋_GB2312" w:hAnsi="宋体" w:cs="宋体"/>
          <w:b/>
          <w:bCs/>
          <w:kern w:val="0"/>
          <w:szCs w:val="32"/>
        </w:rPr>
        <w:t>  </w:t>
      </w:r>
      <w:r>
        <w:rPr>
          <w:rFonts w:hint="eastAsia" w:ascii="仿宋_GB2312" w:hAnsi="宋体" w:cs="宋体"/>
          <w:kern w:val="0"/>
          <w:szCs w:val="32"/>
        </w:rPr>
        <w:t>本文件自</w:t>
      </w:r>
      <w:r>
        <w:rPr>
          <w:rFonts w:hint="eastAsia" w:ascii="仿宋_GB2312" w:hAnsi="宋体" w:cs="宋体"/>
          <w:kern w:val="0"/>
          <w:szCs w:val="32"/>
          <w:lang w:val="en-US" w:eastAsia="zh-CN"/>
        </w:rPr>
        <w:t>2022年2月10日</w:t>
      </w:r>
      <w:r>
        <w:rPr>
          <w:rFonts w:hint="eastAsia" w:ascii="仿宋_GB2312" w:hAnsi="宋体" w:cs="宋体"/>
          <w:kern w:val="0"/>
          <w:szCs w:val="32"/>
        </w:rPr>
        <w:t>起施行，适用范围为在本市行政区域范围内。</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宋体" w:hAnsi="宋体" w:eastAsia="宋体" w:cs="宋体"/>
          <w:kern w:val="0"/>
          <w:sz w:val="21"/>
          <w:szCs w:val="21"/>
        </w:rPr>
      </w:pPr>
      <w:r>
        <w:rPr>
          <w:rFonts w:hint="eastAsia" w:ascii="黑体" w:hAnsi="黑体" w:eastAsia="黑体" w:cs="宋体"/>
          <w:kern w:val="0"/>
          <w:szCs w:val="32"/>
        </w:rPr>
        <w:t>五、解读机关、解读人及联系方式</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宋体" w:hAnsi="宋体" w:eastAsia="宋体" w:cs="宋体"/>
          <w:kern w:val="0"/>
          <w:sz w:val="21"/>
          <w:szCs w:val="21"/>
        </w:rPr>
      </w:pPr>
      <w:r>
        <w:rPr>
          <w:rFonts w:hint="eastAsia" w:ascii="仿宋_GB2312" w:hAnsi="宋体" w:cs="宋体"/>
          <w:kern w:val="0"/>
          <w:szCs w:val="32"/>
        </w:rPr>
        <w:t>解读机关：</w:t>
      </w:r>
      <w:r>
        <w:rPr>
          <w:rFonts w:hint="eastAsia" w:ascii="仿宋_GB2312" w:hAnsi="宋体" w:cs="宋体"/>
          <w:kern w:val="0"/>
          <w:szCs w:val="32"/>
          <w:lang w:eastAsia="zh-CN"/>
        </w:rPr>
        <w:t>嵊州市应急管理</w:t>
      </w:r>
      <w:r>
        <w:rPr>
          <w:rFonts w:hint="eastAsia" w:ascii="仿宋_GB2312" w:hAnsi="宋体" w:cs="宋体"/>
          <w:kern w:val="0"/>
          <w:szCs w:val="32"/>
        </w:rPr>
        <w:t>局</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hint="eastAsia" w:ascii="宋体" w:hAnsi="宋体" w:eastAsia="仿宋_GB2312" w:cs="宋体"/>
          <w:kern w:val="0"/>
          <w:sz w:val="21"/>
          <w:szCs w:val="21"/>
          <w:lang w:eastAsia="zh-CN"/>
        </w:rPr>
      </w:pPr>
      <w:r>
        <w:rPr>
          <w:rFonts w:hint="eastAsia" w:ascii="仿宋_GB2312" w:hAnsi="宋体" w:cs="宋体"/>
          <w:kern w:val="0"/>
          <w:szCs w:val="32"/>
        </w:rPr>
        <w:t>解 读 人：</w:t>
      </w:r>
      <w:r>
        <w:rPr>
          <w:rFonts w:hint="eastAsia" w:ascii="仿宋_GB2312" w:hAnsi="宋体" w:cs="宋体"/>
          <w:kern w:val="0"/>
          <w:szCs w:val="32"/>
          <w:lang w:eastAsia="zh-CN"/>
        </w:rPr>
        <w:t>范奇军（局党委书记、局长）</w:t>
      </w:r>
      <w:r>
        <w:rPr>
          <w:rFonts w:hint="eastAsia" w:ascii="仿宋_GB2312" w:hAnsi="宋体" w:cs="宋体"/>
          <w:kern w:val="0"/>
          <w:szCs w:val="32"/>
        </w:rPr>
        <w:t>、</w:t>
      </w:r>
      <w:r>
        <w:rPr>
          <w:rFonts w:hint="eastAsia" w:ascii="仿宋_GB2312" w:hAnsi="宋体" w:cs="宋体"/>
          <w:kern w:val="0"/>
          <w:szCs w:val="32"/>
          <w:lang w:eastAsia="zh-CN"/>
        </w:rPr>
        <w:t>黄骏（科技</w:t>
      </w:r>
      <w:bookmarkStart w:id="0" w:name="_GoBack"/>
      <w:bookmarkEnd w:id="0"/>
      <w:r>
        <w:rPr>
          <w:rFonts w:hint="eastAsia" w:ascii="仿宋_GB2312" w:hAnsi="宋体" w:cs="宋体"/>
          <w:kern w:val="0"/>
          <w:szCs w:val="32"/>
          <w:lang w:eastAsia="zh-CN"/>
        </w:rPr>
        <w:t>法规科科长）</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宋体"/>
          <w:kern w:val="0"/>
          <w:szCs w:val="32"/>
          <w:lang w:val="en-US" w:eastAsia="zh-CN"/>
        </w:rPr>
      </w:pPr>
      <w:r>
        <w:rPr>
          <w:rFonts w:hint="eastAsia" w:ascii="仿宋_GB2312" w:hAnsi="宋体" w:cs="宋体"/>
          <w:kern w:val="0"/>
          <w:szCs w:val="32"/>
        </w:rPr>
        <w:t>联系电话：</w:t>
      </w:r>
      <w:r>
        <w:rPr>
          <w:rFonts w:hint="eastAsia" w:ascii="仿宋_GB2312" w:hAnsi="宋体" w:cs="宋体"/>
          <w:kern w:val="0"/>
          <w:szCs w:val="32"/>
          <w:lang w:val="en-US" w:eastAsia="zh-CN"/>
        </w:rPr>
        <w:t>0575-83369107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363BA"/>
    <w:rsid w:val="02EC7B15"/>
    <w:rsid w:val="0FF516F7"/>
    <w:rsid w:val="13930E5E"/>
    <w:rsid w:val="1F221751"/>
    <w:rsid w:val="25B45364"/>
    <w:rsid w:val="330B0828"/>
    <w:rsid w:val="38C13F0C"/>
    <w:rsid w:val="3DFF4743"/>
    <w:rsid w:val="3E8A105B"/>
    <w:rsid w:val="406F3C45"/>
    <w:rsid w:val="562B3EE2"/>
    <w:rsid w:val="597F4956"/>
    <w:rsid w:val="5A4639DD"/>
    <w:rsid w:val="5C0427F7"/>
    <w:rsid w:val="63CA06E8"/>
    <w:rsid w:val="699712F3"/>
    <w:rsid w:val="6AC77316"/>
    <w:rsid w:val="751363BA"/>
    <w:rsid w:val="7DF75B83"/>
    <w:rsid w:val="7F4B13F6"/>
    <w:rsid w:val="FD7F0B23"/>
    <w:rsid w:val="FF27D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2020-02-29T00:21:00Z</dcterms:created>
  <dc:creator>jingjing.joy</dc:creator>
  <cp:lastModifiedBy>uyy</cp:lastModifiedBy>
  <cp:lastPrinted>2022-01-07T02:55:00Z</cp:lastPrinted>
  <dcterms:modified xsi:type="dcterms:W3CDTF">2022-01-07T04:56:58Z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