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ascii="宋体" w:hAnsi="宋体" w:eastAsia="宋体" w:cs="宋体"/>
          <w:b/>
          <w:bCs/>
          <w:color w:val="000000" w:themeColor="text1"/>
          <w:kern w:val="0"/>
          <w:sz w:val="36"/>
          <w:szCs w:val="36"/>
          <w:lang w:val="en-US" w:eastAsia="zh-CN" w:bidi="ar"/>
          <w14:textFill>
            <w14:solidFill>
              <w14:schemeClr w14:val="tx1"/>
            </w14:solidFill>
          </w14:textFill>
        </w:rPr>
        <w:t>关于受理登记201</w:t>
      </w:r>
      <w:r>
        <w:rPr>
          <w:rFonts w:hint="eastAsia" w:ascii="宋体" w:hAnsi="宋体" w:eastAsia="宋体" w:cs="宋体"/>
          <w:b/>
          <w:bCs/>
          <w:color w:val="000000" w:themeColor="text1"/>
          <w:kern w:val="0"/>
          <w:sz w:val="36"/>
          <w:szCs w:val="36"/>
          <w:lang w:val="en-US" w:eastAsia="zh-CN" w:bidi="ar"/>
          <w14:textFill>
            <w14:solidFill>
              <w14:schemeClr w14:val="tx1"/>
            </w14:solidFill>
          </w14:textFill>
        </w:rPr>
        <w:t>7</w:t>
      </w:r>
      <w:r>
        <w:rPr>
          <w:rFonts w:ascii="宋体" w:hAnsi="宋体" w:eastAsia="宋体" w:cs="宋体"/>
          <w:b/>
          <w:bCs/>
          <w:color w:val="000000" w:themeColor="text1"/>
          <w:kern w:val="0"/>
          <w:sz w:val="36"/>
          <w:szCs w:val="36"/>
          <w:lang w:val="en-US" w:eastAsia="zh-CN" w:bidi="ar"/>
          <w14:textFill>
            <w14:solidFill>
              <w14:schemeClr w14:val="tx1"/>
            </w14:solidFill>
          </w14:textFill>
        </w:rPr>
        <w:t>年度授权</w:t>
      </w:r>
      <w:r>
        <w:rPr>
          <w:rFonts w:hint="eastAsia" w:ascii="宋体" w:hAnsi="宋体" w:eastAsia="宋体" w:cs="宋体"/>
          <w:b/>
          <w:bCs/>
          <w:color w:val="000000" w:themeColor="text1"/>
          <w:kern w:val="0"/>
          <w:sz w:val="36"/>
          <w:szCs w:val="36"/>
          <w:lang w:val="en-US" w:eastAsia="zh-CN" w:bidi="ar"/>
          <w14:textFill>
            <w14:solidFill>
              <w14:schemeClr w14:val="tx1"/>
            </w14:solidFill>
          </w14:textFill>
        </w:rPr>
        <w:t>专利</w:t>
      </w:r>
      <w:r>
        <w:rPr>
          <w:rFonts w:ascii="宋体" w:hAnsi="宋体" w:eastAsia="宋体" w:cs="宋体"/>
          <w:b/>
          <w:bCs/>
          <w:color w:val="000000" w:themeColor="text1"/>
          <w:kern w:val="0"/>
          <w:sz w:val="36"/>
          <w:szCs w:val="36"/>
          <w:lang w:val="en-US" w:eastAsia="zh-CN" w:bidi="ar"/>
          <w14:textFill>
            <w14:solidFill>
              <w14:schemeClr w14:val="tx1"/>
            </w14:solidFill>
          </w14:textFill>
        </w:rPr>
        <w:t>的通知</w:t>
      </w:r>
    </w:p>
    <w:p/>
    <w:p>
      <w:pPr>
        <w:pStyle w:val="3"/>
        <w:keepNext w:val="0"/>
        <w:keepLines w:val="0"/>
        <w:pageBreakBefore w:val="0"/>
        <w:widowControl/>
        <w:suppressLineNumbers w:val="0"/>
        <w:kinsoku/>
        <w:wordWrap/>
        <w:overflowPunct/>
        <w:topLinePunct w:val="0"/>
        <w:bidi w:val="0"/>
        <w:snapToGrid/>
        <w:spacing w:before="0" w:beforeAutospacing="0" w:after="0" w:afterAutospacing="0" w:line="360" w:lineRule="auto"/>
        <w:ind w:left="0" w:leftChars="0" w:right="0" w:rightChars="0"/>
        <w:jc w:val="both"/>
        <w:textAlignment w:val="auto"/>
        <w:outlineLvl w:val="9"/>
        <w:rPr>
          <w:b/>
          <w:bCs/>
          <w:sz w:val="28"/>
          <w:szCs w:val="28"/>
        </w:rPr>
      </w:pPr>
      <w:r>
        <w:rPr>
          <w:b/>
          <w:bCs/>
          <w:sz w:val="28"/>
          <w:szCs w:val="28"/>
        </w:rPr>
        <w:t>各专利授权单位和个人：</w:t>
      </w:r>
    </w:p>
    <w:p>
      <w:pPr>
        <w:keepNext w:val="0"/>
        <w:keepLines w:val="0"/>
        <w:pageBreakBefore w:val="0"/>
        <w:kinsoku/>
        <w:wordWrap/>
        <w:overflowPunct/>
        <w:topLinePunct w:val="0"/>
        <w:autoSpaceDE w:val="0"/>
        <w:autoSpaceDN w:val="0"/>
        <w:bidi w:val="0"/>
        <w:adjustRightInd w:val="0"/>
        <w:snapToGrid/>
        <w:spacing w:beforeAutospacing="0" w:afterAutospacing="0" w:line="360" w:lineRule="auto"/>
        <w:ind w:left="0" w:leftChars="0" w:right="0" w:rightChars="0" w:firstLine="560"/>
        <w:jc w:val="both"/>
        <w:textAlignment w:val="auto"/>
        <w:outlineLvl w:val="9"/>
        <w:rPr>
          <w:sz w:val="28"/>
          <w:szCs w:val="28"/>
        </w:rPr>
      </w:pPr>
      <w:r>
        <w:rPr>
          <w:sz w:val="28"/>
          <w:szCs w:val="28"/>
        </w:rPr>
        <w:t>根据《</w:t>
      </w:r>
      <w:r>
        <w:rPr>
          <w:rFonts w:hint="eastAsia"/>
          <w:sz w:val="28"/>
          <w:szCs w:val="28"/>
        </w:rPr>
        <w:t>中共嵊州市委嵊州市人民政府关于加快发展战略性新兴产业推动工业经济转型升级的政策意见</w:t>
      </w:r>
      <w:r>
        <w:rPr>
          <w:sz w:val="28"/>
          <w:szCs w:val="28"/>
        </w:rPr>
        <w:t>》</w:t>
      </w:r>
      <w:r>
        <w:rPr>
          <w:rFonts w:hint="eastAsia"/>
          <w:sz w:val="28"/>
          <w:szCs w:val="28"/>
          <w:lang w:eastAsia="zh-CN"/>
        </w:rPr>
        <w:t>（</w:t>
      </w:r>
      <w:r>
        <w:rPr>
          <w:rFonts w:hint="eastAsia"/>
          <w:sz w:val="28"/>
          <w:szCs w:val="28"/>
        </w:rPr>
        <w:t>嵊市委发〔2017〕43号</w:t>
      </w:r>
      <w:r>
        <w:rPr>
          <w:rFonts w:hint="eastAsia"/>
          <w:sz w:val="28"/>
          <w:szCs w:val="28"/>
          <w:lang w:eastAsia="zh-CN"/>
        </w:rPr>
        <w:t>）</w:t>
      </w:r>
      <w:r>
        <w:rPr>
          <w:rFonts w:hint="eastAsia"/>
          <w:sz w:val="28"/>
          <w:szCs w:val="28"/>
        </w:rPr>
        <w:t>的</w:t>
      </w:r>
      <w:r>
        <w:rPr>
          <w:rFonts w:hint="eastAsia"/>
          <w:sz w:val="28"/>
          <w:szCs w:val="28"/>
          <w:lang w:eastAsia="zh-CN"/>
        </w:rPr>
        <w:t>文件精神</w:t>
      </w:r>
      <w:r>
        <w:rPr>
          <w:rFonts w:hint="eastAsia"/>
          <w:sz w:val="28"/>
          <w:szCs w:val="28"/>
        </w:rPr>
        <w:t>，</w:t>
      </w:r>
      <w:r>
        <w:rPr>
          <w:rFonts w:hint="eastAsia"/>
          <w:sz w:val="28"/>
          <w:szCs w:val="28"/>
          <w:lang w:eastAsia="zh-CN"/>
        </w:rPr>
        <w:t>市</w:t>
      </w:r>
      <w:r>
        <w:rPr>
          <w:rFonts w:hint="eastAsia"/>
          <w:sz w:val="28"/>
          <w:szCs w:val="28"/>
        </w:rPr>
        <w:t>科技局决定对201</w:t>
      </w:r>
      <w:r>
        <w:rPr>
          <w:rFonts w:hint="eastAsia"/>
          <w:sz w:val="28"/>
          <w:szCs w:val="28"/>
          <w:lang w:val="en-US" w:eastAsia="zh-CN"/>
        </w:rPr>
        <w:t>7</w:t>
      </w:r>
      <w:r>
        <w:rPr>
          <w:rFonts w:hint="eastAsia"/>
          <w:sz w:val="28"/>
          <w:szCs w:val="28"/>
        </w:rPr>
        <w:t>年度授权</w:t>
      </w:r>
      <w:r>
        <w:rPr>
          <w:rFonts w:hint="eastAsia" w:ascii="宋体" w:hAnsi="宋体" w:eastAsia="宋体" w:cs="宋体"/>
          <w:kern w:val="0"/>
          <w:sz w:val="28"/>
          <w:szCs w:val="28"/>
          <w:lang w:val="en-US" w:eastAsia="zh-CN" w:bidi="ar"/>
        </w:rPr>
        <w:t>专利</w:t>
      </w:r>
      <w:r>
        <w:rPr>
          <w:rFonts w:hint="eastAsia"/>
          <w:sz w:val="28"/>
          <w:szCs w:val="28"/>
        </w:rPr>
        <w:t>进行</w:t>
      </w:r>
      <w:r>
        <w:rPr>
          <w:sz w:val="28"/>
          <w:szCs w:val="28"/>
        </w:rPr>
        <w:t>受理登记，有关事宜通知如下：</w:t>
      </w:r>
    </w:p>
    <w:p>
      <w:pPr>
        <w:keepNext w:val="0"/>
        <w:keepLines w:val="0"/>
        <w:pageBreakBefore w:val="0"/>
        <w:kinsoku/>
        <w:wordWrap/>
        <w:overflowPunct/>
        <w:topLinePunct w:val="0"/>
        <w:autoSpaceDE w:val="0"/>
        <w:autoSpaceDN w:val="0"/>
        <w:bidi w:val="0"/>
        <w:adjustRightInd w:val="0"/>
        <w:snapToGrid/>
        <w:spacing w:beforeAutospacing="0" w:afterAutospacing="0" w:line="360" w:lineRule="auto"/>
        <w:ind w:left="0" w:leftChars="0" w:right="0" w:rightChars="0" w:firstLine="560"/>
        <w:jc w:val="both"/>
        <w:textAlignment w:val="auto"/>
        <w:outlineLvl w:val="9"/>
        <w:rPr>
          <w:rFonts w:hint="eastAsia"/>
          <w:sz w:val="28"/>
          <w:szCs w:val="28"/>
        </w:rPr>
      </w:pPr>
      <w:r>
        <w:rPr>
          <w:b/>
          <w:bCs/>
          <w:sz w:val="28"/>
          <w:szCs w:val="28"/>
        </w:rPr>
        <w:t>1</w:t>
      </w:r>
      <w:r>
        <w:rPr>
          <w:rFonts w:asciiTheme="minorHAnsi" w:hAnsiTheme="minorHAnsi" w:eastAsiaTheme="minorEastAsia" w:cstheme="minorBidi"/>
          <w:b/>
          <w:bCs/>
          <w:kern w:val="0"/>
          <w:sz w:val="28"/>
          <w:szCs w:val="28"/>
          <w:lang w:val="en-US" w:eastAsia="zh-CN" w:bidi="ar"/>
        </w:rPr>
        <w:t>.受理登记</w:t>
      </w:r>
      <w:r>
        <w:rPr>
          <w:rFonts w:hint="eastAsia" w:asciiTheme="minorHAnsi" w:hAnsiTheme="minorHAnsi" w:eastAsiaTheme="minorEastAsia" w:cstheme="minorBidi"/>
          <w:b/>
          <w:bCs/>
          <w:kern w:val="0"/>
          <w:sz w:val="28"/>
          <w:szCs w:val="28"/>
          <w:lang w:val="en-US" w:eastAsia="zh-CN" w:bidi="ar"/>
        </w:rPr>
        <w:t>授权专利</w:t>
      </w:r>
      <w:r>
        <w:rPr>
          <w:rFonts w:hint="eastAsia" w:cstheme="minorBidi"/>
          <w:b/>
          <w:bCs/>
          <w:kern w:val="0"/>
          <w:sz w:val="28"/>
          <w:szCs w:val="28"/>
          <w:lang w:val="en-US" w:eastAsia="zh-CN" w:bidi="ar"/>
        </w:rPr>
        <w:t>种类</w:t>
      </w:r>
      <w:r>
        <w:rPr>
          <w:rFonts w:asciiTheme="minorHAnsi" w:hAnsiTheme="minorHAnsi" w:eastAsiaTheme="minorEastAsia" w:cstheme="minorBidi"/>
          <w:b/>
          <w:bCs/>
          <w:kern w:val="0"/>
          <w:sz w:val="28"/>
          <w:szCs w:val="28"/>
          <w:lang w:val="en-US" w:eastAsia="zh-CN" w:bidi="ar"/>
        </w:rPr>
        <w:t>：</w:t>
      </w:r>
      <w:r>
        <w:rPr>
          <w:sz w:val="28"/>
          <w:szCs w:val="28"/>
        </w:rPr>
        <w:t>（</w:t>
      </w:r>
      <w:r>
        <w:rPr>
          <w:rFonts w:hint="eastAsia"/>
          <w:sz w:val="28"/>
          <w:szCs w:val="28"/>
        </w:rPr>
        <w:t>1）国外发明专利</w:t>
      </w:r>
      <w:r>
        <w:rPr>
          <w:rFonts w:hint="eastAsia"/>
          <w:sz w:val="28"/>
          <w:szCs w:val="28"/>
          <w:lang w:eastAsia="zh-CN"/>
        </w:rPr>
        <w:t>。</w:t>
      </w:r>
      <w:r>
        <w:rPr>
          <w:rFonts w:hint="eastAsia"/>
          <w:sz w:val="28"/>
          <w:szCs w:val="28"/>
        </w:rPr>
        <w:t>（2）通过PCT国际专利申请并获得国际检索报告的</w:t>
      </w:r>
      <w:r>
        <w:rPr>
          <w:rFonts w:hint="eastAsia"/>
          <w:sz w:val="28"/>
          <w:szCs w:val="28"/>
          <w:lang w:eastAsia="zh-CN"/>
        </w:rPr>
        <w:t>专利。</w:t>
      </w:r>
      <w:r>
        <w:rPr>
          <w:rFonts w:hint="eastAsia"/>
          <w:sz w:val="28"/>
          <w:szCs w:val="28"/>
        </w:rPr>
        <w:t>（</w:t>
      </w:r>
      <w:r>
        <w:rPr>
          <w:rFonts w:hint="eastAsia"/>
          <w:sz w:val="28"/>
          <w:szCs w:val="28"/>
          <w:lang w:val="en-US" w:eastAsia="zh-CN"/>
        </w:rPr>
        <w:t>3</w:t>
      </w:r>
      <w:r>
        <w:rPr>
          <w:rFonts w:hint="eastAsia"/>
          <w:sz w:val="28"/>
          <w:szCs w:val="28"/>
        </w:rPr>
        <w:t>）国内发明专利</w:t>
      </w:r>
      <w:r>
        <w:rPr>
          <w:rFonts w:hint="eastAsia"/>
          <w:sz w:val="28"/>
          <w:szCs w:val="28"/>
          <w:lang w:eastAsia="zh-CN"/>
        </w:rPr>
        <w:t>。</w:t>
      </w:r>
      <w:r>
        <w:rPr>
          <w:rFonts w:hint="eastAsia"/>
          <w:sz w:val="28"/>
          <w:szCs w:val="28"/>
        </w:rPr>
        <w:t>（</w:t>
      </w:r>
      <w:r>
        <w:rPr>
          <w:rFonts w:hint="eastAsia"/>
          <w:sz w:val="28"/>
          <w:szCs w:val="28"/>
          <w:lang w:val="en-US" w:eastAsia="zh-CN"/>
        </w:rPr>
        <w:t>4</w:t>
      </w:r>
      <w:r>
        <w:rPr>
          <w:rFonts w:hint="eastAsia"/>
          <w:sz w:val="28"/>
          <w:szCs w:val="28"/>
        </w:rPr>
        <w:t>）国内实用新型专利</w:t>
      </w:r>
      <w:r>
        <w:rPr>
          <w:rFonts w:hint="eastAsia"/>
          <w:sz w:val="28"/>
          <w:szCs w:val="28"/>
          <w:lang w:eastAsia="zh-CN"/>
        </w:rPr>
        <w:t>。</w:t>
      </w:r>
    </w:p>
    <w:p>
      <w:pPr>
        <w:pStyle w:val="3"/>
        <w:keepNext w:val="0"/>
        <w:keepLines w:val="0"/>
        <w:pageBreakBefore w:val="0"/>
        <w:widowControl/>
        <w:suppressLineNumbers w:val="0"/>
        <w:kinsoku/>
        <w:wordWrap/>
        <w:overflowPunct/>
        <w:topLinePunct w:val="0"/>
        <w:bidi w:val="0"/>
        <w:snapToGrid/>
        <w:spacing w:before="0" w:beforeAutospacing="0" w:after="0" w:afterAutospacing="0" w:line="360" w:lineRule="auto"/>
        <w:ind w:left="0" w:leftChars="0" w:right="0" w:rightChars="0"/>
        <w:jc w:val="both"/>
        <w:textAlignment w:val="auto"/>
        <w:outlineLvl w:val="9"/>
        <w:rPr>
          <w:sz w:val="28"/>
          <w:szCs w:val="28"/>
        </w:rPr>
      </w:pPr>
      <w:r>
        <w:rPr>
          <w:sz w:val="28"/>
          <w:szCs w:val="28"/>
        </w:rPr>
        <w:t>　　</w:t>
      </w:r>
      <w:r>
        <w:rPr>
          <w:rFonts w:hint="eastAsia"/>
          <w:b/>
          <w:bCs/>
          <w:sz w:val="28"/>
          <w:szCs w:val="28"/>
          <w:lang w:val="en-US" w:eastAsia="zh-CN"/>
        </w:rPr>
        <w:t>2</w:t>
      </w:r>
      <w:r>
        <w:rPr>
          <w:b/>
          <w:bCs/>
          <w:sz w:val="28"/>
          <w:szCs w:val="28"/>
        </w:rPr>
        <w:t>.时间要求</w:t>
      </w:r>
      <w:r>
        <w:rPr>
          <w:sz w:val="28"/>
          <w:szCs w:val="28"/>
        </w:rPr>
        <w:t>：从本通知之日起到201</w:t>
      </w:r>
      <w:r>
        <w:rPr>
          <w:rFonts w:hint="eastAsia"/>
          <w:sz w:val="28"/>
          <w:szCs w:val="28"/>
          <w:lang w:val="en-US" w:eastAsia="zh-CN"/>
        </w:rPr>
        <w:t>8</w:t>
      </w:r>
      <w:r>
        <w:rPr>
          <w:sz w:val="28"/>
          <w:szCs w:val="28"/>
        </w:rPr>
        <w:t>年</w:t>
      </w:r>
      <w:r>
        <w:rPr>
          <w:rFonts w:hint="eastAsia"/>
          <w:sz w:val="28"/>
          <w:szCs w:val="28"/>
          <w:lang w:val="en-US" w:eastAsia="zh-CN"/>
        </w:rPr>
        <w:t>2</w:t>
      </w:r>
      <w:r>
        <w:rPr>
          <w:sz w:val="28"/>
          <w:szCs w:val="28"/>
        </w:rPr>
        <w:t>月</w:t>
      </w:r>
      <w:r>
        <w:rPr>
          <w:rFonts w:hint="eastAsia"/>
          <w:sz w:val="28"/>
          <w:szCs w:val="28"/>
          <w:lang w:val="en-US" w:eastAsia="zh-CN"/>
        </w:rPr>
        <w:t>28</w:t>
      </w:r>
      <w:r>
        <w:rPr>
          <w:sz w:val="28"/>
          <w:szCs w:val="28"/>
        </w:rPr>
        <w:t>日止</w:t>
      </w:r>
      <w:r>
        <w:rPr>
          <w:rFonts w:hint="eastAsia"/>
          <w:sz w:val="28"/>
          <w:szCs w:val="28"/>
          <w:lang w:val="en-US" w:eastAsia="zh-CN"/>
        </w:rPr>
        <w:t>，</w:t>
      </w:r>
      <w:r>
        <w:rPr>
          <w:sz w:val="28"/>
          <w:szCs w:val="28"/>
        </w:rPr>
        <w:t>逾期不补。</w:t>
      </w:r>
    </w:p>
    <w:p>
      <w:pPr>
        <w:pStyle w:val="3"/>
        <w:keepNext w:val="0"/>
        <w:keepLines w:val="0"/>
        <w:pageBreakBefore w:val="0"/>
        <w:widowControl/>
        <w:suppressLineNumbers w:val="0"/>
        <w:kinsoku/>
        <w:wordWrap/>
        <w:overflowPunct/>
        <w:topLinePunct w:val="0"/>
        <w:bidi w:val="0"/>
        <w:snapToGrid/>
        <w:spacing w:before="0" w:beforeAutospacing="0" w:after="0" w:afterAutospacing="0" w:line="360" w:lineRule="auto"/>
        <w:ind w:left="0" w:leftChars="0" w:right="0" w:rightChars="0" w:firstLine="567"/>
        <w:jc w:val="both"/>
        <w:textAlignment w:val="auto"/>
        <w:outlineLvl w:val="9"/>
        <w:rPr>
          <w:sz w:val="28"/>
          <w:szCs w:val="28"/>
        </w:rPr>
      </w:pPr>
      <w:r>
        <w:rPr>
          <w:rFonts w:hint="eastAsia"/>
          <w:b/>
          <w:bCs/>
          <w:sz w:val="28"/>
          <w:szCs w:val="28"/>
          <w:lang w:val="en-US" w:eastAsia="zh-CN"/>
        </w:rPr>
        <w:t>3</w:t>
      </w:r>
      <w:r>
        <w:rPr>
          <w:b/>
          <w:bCs/>
          <w:sz w:val="28"/>
          <w:szCs w:val="28"/>
        </w:rPr>
        <w:t>.受理材料要求</w:t>
      </w:r>
      <w:r>
        <w:rPr>
          <w:sz w:val="28"/>
          <w:szCs w:val="28"/>
        </w:rPr>
        <w:t>：（1）填写</w:t>
      </w:r>
      <w:r>
        <w:rPr>
          <w:rFonts w:hint="eastAsia"/>
          <w:sz w:val="28"/>
          <w:szCs w:val="28"/>
          <w:lang w:eastAsia="zh-CN"/>
        </w:rPr>
        <w:t>《</w:t>
      </w:r>
      <w:r>
        <w:rPr>
          <w:rFonts w:hint="eastAsia"/>
          <w:sz w:val="28"/>
          <w:szCs w:val="28"/>
          <w:lang w:val="en-US" w:eastAsia="zh-CN"/>
        </w:rPr>
        <w:t>2017年度</w:t>
      </w:r>
      <w:r>
        <w:rPr>
          <w:color w:val="000000"/>
          <w:sz w:val="28"/>
          <w:szCs w:val="28"/>
          <w:u w:val="none"/>
        </w:rPr>
        <w:fldChar w:fldCharType="begin"/>
      </w:r>
      <w:r>
        <w:rPr>
          <w:color w:val="000000"/>
          <w:sz w:val="28"/>
          <w:szCs w:val="28"/>
          <w:u w:val="none"/>
        </w:rPr>
        <w:instrText xml:space="preserve"> HYPERLINK "http://kjj.szzj.gov.cn/module/download/downfile.jsp?classid=0&amp;filename=1611101627064872120.doc" </w:instrText>
      </w:r>
      <w:r>
        <w:rPr>
          <w:color w:val="000000"/>
          <w:sz w:val="28"/>
          <w:szCs w:val="28"/>
          <w:u w:val="none"/>
        </w:rPr>
        <w:fldChar w:fldCharType="separate"/>
      </w:r>
      <w:r>
        <w:rPr>
          <w:rStyle w:val="6"/>
          <w:color w:val="000000"/>
          <w:sz w:val="28"/>
          <w:szCs w:val="28"/>
          <w:u w:val="none"/>
        </w:rPr>
        <w:t>嵊州市授权专利奖励登记表</w:t>
      </w:r>
      <w:r>
        <w:rPr>
          <w:color w:val="000000"/>
          <w:sz w:val="28"/>
          <w:szCs w:val="28"/>
          <w:u w:val="none"/>
        </w:rPr>
        <w:fldChar w:fldCharType="end"/>
      </w:r>
      <w:r>
        <w:rPr>
          <w:rFonts w:hint="eastAsia"/>
          <w:sz w:val="28"/>
          <w:szCs w:val="28"/>
          <w:lang w:eastAsia="zh-CN"/>
        </w:rPr>
        <w:t>》，</w:t>
      </w:r>
      <w:r>
        <w:rPr>
          <w:sz w:val="28"/>
          <w:szCs w:val="28"/>
        </w:rPr>
        <w:t>表格下载</w:t>
      </w:r>
      <w:r>
        <w:rPr>
          <w:rFonts w:hint="eastAsia"/>
          <w:sz w:val="28"/>
          <w:szCs w:val="28"/>
          <w:lang w:eastAsia="zh-CN"/>
        </w:rPr>
        <w:t>网</w:t>
      </w:r>
      <w:r>
        <w:rPr>
          <w:sz w:val="28"/>
          <w:szCs w:val="28"/>
        </w:rPr>
        <w:t>址：</w:t>
      </w:r>
      <w:r>
        <w:rPr>
          <w:color w:val="000000"/>
          <w:sz w:val="28"/>
          <w:szCs w:val="28"/>
          <w:u w:val="none"/>
        </w:rPr>
        <w:fldChar w:fldCharType="begin"/>
      </w:r>
      <w:r>
        <w:rPr>
          <w:color w:val="000000"/>
          <w:sz w:val="28"/>
          <w:szCs w:val="28"/>
          <w:u w:val="none"/>
        </w:rPr>
        <w:instrText xml:space="preserve"> HYPERLINK "http://www.shengzhou.net/" </w:instrText>
      </w:r>
      <w:r>
        <w:rPr>
          <w:color w:val="000000"/>
          <w:sz w:val="28"/>
          <w:szCs w:val="28"/>
          <w:u w:val="none"/>
        </w:rPr>
        <w:fldChar w:fldCharType="separate"/>
      </w:r>
      <w:r>
        <w:rPr>
          <w:rStyle w:val="6"/>
          <w:rFonts w:hint="eastAsia"/>
          <w:color w:val="000000"/>
          <w:sz w:val="28"/>
          <w:szCs w:val="28"/>
          <w:u w:val="none"/>
        </w:rPr>
        <w:t>http://kjj.szzj.gov.cn/</w:t>
      </w:r>
      <w:bookmarkStart w:id="0" w:name="_GoBack"/>
      <w:bookmarkEnd w:id="0"/>
      <w:r>
        <w:rPr>
          <w:rStyle w:val="6"/>
          <w:rFonts w:hint="eastAsia"/>
          <w:color w:val="000000"/>
          <w:sz w:val="28"/>
          <w:szCs w:val="28"/>
          <w:u w:val="none"/>
          <w:lang w:eastAsia="zh-CN"/>
        </w:rPr>
        <w:t>。</w:t>
      </w:r>
      <w:r>
        <w:rPr>
          <w:color w:val="000000"/>
          <w:sz w:val="28"/>
          <w:szCs w:val="28"/>
          <w:u w:val="none"/>
        </w:rPr>
        <w:fldChar w:fldCharType="end"/>
      </w:r>
      <w:r>
        <w:rPr>
          <w:sz w:val="28"/>
          <w:szCs w:val="28"/>
        </w:rPr>
        <w:t>（2）属非职务（个人）专利的需提供专利证书原件、专利权人身份证原件，审核后返还；专利证书复印件、专利权人身份证复印件及开户银行和卡号。（</w:t>
      </w:r>
      <w:r>
        <w:rPr>
          <w:rFonts w:hint="eastAsia"/>
          <w:sz w:val="28"/>
          <w:szCs w:val="28"/>
          <w:lang w:val="en-US" w:eastAsia="zh-CN"/>
        </w:rPr>
        <w:t>3</w:t>
      </w:r>
      <w:r>
        <w:rPr>
          <w:sz w:val="28"/>
          <w:szCs w:val="28"/>
        </w:rPr>
        <w:t>）属职务专利的需提供专利证书原件，审核后返还；专利证书复印件、企业营业执照复印件。</w:t>
      </w:r>
    </w:p>
    <w:p>
      <w:pPr>
        <w:pStyle w:val="3"/>
        <w:keepNext w:val="0"/>
        <w:keepLines w:val="0"/>
        <w:pageBreakBefore w:val="0"/>
        <w:widowControl/>
        <w:suppressLineNumbers w:val="0"/>
        <w:kinsoku/>
        <w:wordWrap/>
        <w:overflowPunct/>
        <w:topLinePunct w:val="0"/>
        <w:bidi w:val="0"/>
        <w:snapToGrid/>
        <w:spacing w:before="0" w:beforeAutospacing="0" w:after="0" w:afterAutospacing="0" w:line="360" w:lineRule="auto"/>
        <w:ind w:left="0" w:leftChars="0" w:right="0" w:rightChars="0" w:firstLine="567"/>
        <w:jc w:val="both"/>
        <w:textAlignment w:val="auto"/>
        <w:outlineLvl w:val="9"/>
        <w:rPr>
          <w:rFonts w:hint="eastAsia"/>
          <w:sz w:val="28"/>
          <w:szCs w:val="28"/>
          <w:lang w:val="en-US" w:eastAsia="zh-CN"/>
        </w:rPr>
      </w:pPr>
      <w:r>
        <w:rPr>
          <w:rFonts w:hint="eastAsia"/>
          <w:b/>
          <w:bCs/>
          <w:sz w:val="28"/>
          <w:szCs w:val="28"/>
          <w:lang w:val="en-US" w:eastAsia="zh-CN"/>
        </w:rPr>
        <w:t>4</w:t>
      </w:r>
      <w:r>
        <w:rPr>
          <w:b/>
          <w:bCs/>
          <w:sz w:val="28"/>
          <w:szCs w:val="28"/>
        </w:rPr>
        <w:t>.受理登记地点</w:t>
      </w:r>
      <w:r>
        <w:rPr>
          <w:sz w:val="28"/>
          <w:szCs w:val="28"/>
        </w:rPr>
        <w:t>：嵊州市领带园一路403号（国资综合大楼18楼</w:t>
      </w:r>
      <w:r>
        <w:rPr>
          <w:rFonts w:hint="eastAsia"/>
          <w:sz w:val="28"/>
          <w:szCs w:val="28"/>
          <w:lang w:val="en-US" w:eastAsia="zh-CN"/>
        </w:rPr>
        <w:t>1806室</w:t>
      </w:r>
      <w:r>
        <w:rPr>
          <w:sz w:val="28"/>
          <w:szCs w:val="28"/>
        </w:rPr>
        <w:t>）市科技局</w:t>
      </w:r>
      <w:r>
        <w:rPr>
          <w:rFonts w:hint="eastAsia"/>
          <w:sz w:val="28"/>
          <w:szCs w:val="28"/>
          <w:lang w:eastAsia="zh-CN"/>
        </w:rPr>
        <w:t>知识产权</w:t>
      </w:r>
      <w:r>
        <w:rPr>
          <w:sz w:val="28"/>
          <w:szCs w:val="28"/>
        </w:rPr>
        <w:t>办公室。</w:t>
      </w:r>
      <w:r>
        <w:rPr>
          <w:rFonts w:hint="eastAsia"/>
          <w:sz w:val="28"/>
          <w:szCs w:val="28"/>
          <w:lang w:eastAsia="zh-CN"/>
        </w:rPr>
        <w:t>（联系人：莫建明，</w:t>
      </w:r>
      <w:r>
        <w:rPr>
          <w:sz w:val="28"/>
          <w:szCs w:val="28"/>
        </w:rPr>
        <w:t>联系电话：8322</w:t>
      </w:r>
      <w:r>
        <w:rPr>
          <w:rFonts w:hint="eastAsia"/>
          <w:sz w:val="28"/>
          <w:szCs w:val="28"/>
          <w:lang w:val="en-US" w:eastAsia="zh-CN"/>
        </w:rPr>
        <w:t>7611</w:t>
      </w:r>
      <w:r>
        <w:rPr>
          <w:rFonts w:hint="eastAsia"/>
          <w:sz w:val="28"/>
          <w:szCs w:val="28"/>
          <w:lang w:eastAsia="zh-CN"/>
        </w:rPr>
        <w:t>）</w:t>
      </w:r>
      <w:r>
        <w:rPr>
          <w:sz w:val="28"/>
          <w:szCs w:val="28"/>
        </w:rPr>
        <w:t>　　</w:t>
      </w:r>
      <w:r>
        <w:rPr>
          <w:rFonts w:hint="eastAsia"/>
          <w:sz w:val="28"/>
          <w:szCs w:val="28"/>
          <w:lang w:val="en-US" w:eastAsia="zh-CN"/>
        </w:rPr>
        <w:t xml:space="preserve">                                      </w:t>
      </w:r>
    </w:p>
    <w:p>
      <w:pPr>
        <w:pStyle w:val="3"/>
        <w:keepNext w:val="0"/>
        <w:keepLines w:val="0"/>
        <w:pageBreakBefore w:val="0"/>
        <w:widowControl/>
        <w:suppressLineNumbers w:val="0"/>
        <w:kinsoku/>
        <w:wordWrap/>
        <w:overflowPunct/>
        <w:topLinePunct w:val="0"/>
        <w:bidi w:val="0"/>
        <w:snapToGrid/>
        <w:spacing w:before="0" w:beforeAutospacing="0" w:after="0" w:afterAutospacing="0" w:line="360" w:lineRule="auto"/>
        <w:ind w:left="0" w:leftChars="0" w:right="0" w:rightChars="0" w:firstLine="6184" w:firstLineChars="2200"/>
        <w:jc w:val="both"/>
        <w:textAlignment w:val="auto"/>
        <w:outlineLvl w:val="9"/>
        <w:rPr>
          <w:b/>
          <w:bCs/>
          <w:sz w:val="28"/>
          <w:szCs w:val="28"/>
        </w:rPr>
      </w:pPr>
      <w:r>
        <w:rPr>
          <w:rFonts w:hint="eastAsia"/>
          <w:b/>
          <w:bCs/>
          <w:sz w:val="28"/>
          <w:szCs w:val="28"/>
          <w:lang w:val="en-US" w:eastAsia="zh-CN"/>
        </w:rPr>
        <w:t xml:space="preserve"> </w:t>
      </w:r>
      <w:r>
        <w:rPr>
          <w:b/>
          <w:bCs/>
          <w:sz w:val="28"/>
          <w:szCs w:val="28"/>
        </w:rPr>
        <w:t>嵊州市科技局</w:t>
      </w:r>
    </w:p>
    <w:p>
      <w:pPr>
        <w:keepNext w:val="0"/>
        <w:keepLines w:val="0"/>
        <w:pageBreakBefore w:val="0"/>
        <w:kinsoku/>
        <w:wordWrap/>
        <w:overflowPunct/>
        <w:topLinePunct w:val="0"/>
        <w:bidi w:val="0"/>
        <w:snapToGrid/>
        <w:spacing w:beforeAutospacing="0" w:afterAutospacing="0" w:line="360" w:lineRule="auto"/>
        <w:ind w:left="0" w:leftChars="0" w:right="0" w:rightChars="0"/>
        <w:jc w:val="right"/>
        <w:textAlignment w:val="auto"/>
        <w:outlineLvl w:val="9"/>
      </w:pPr>
      <w:r>
        <w:rPr>
          <w:b/>
          <w:bCs/>
          <w:sz w:val="28"/>
          <w:szCs w:val="28"/>
        </w:rPr>
        <w:t>201</w:t>
      </w:r>
      <w:r>
        <w:rPr>
          <w:rFonts w:hint="eastAsia"/>
          <w:b/>
          <w:bCs/>
          <w:sz w:val="28"/>
          <w:szCs w:val="28"/>
          <w:lang w:val="en-US" w:eastAsia="zh-CN"/>
        </w:rPr>
        <w:t>7</w:t>
      </w:r>
      <w:r>
        <w:rPr>
          <w:b/>
          <w:bCs/>
          <w:sz w:val="28"/>
          <w:szCs w:val="28"/>
        </w:rPr>
        <w:t>年1</w:t>
      </w:r>
      <w:r>
        <w:rPr>
          <w:rFonts w:hint="eastAsia"/>
          <w:b/>
          <w:bCs/>
          <w:sz w:val="28"/>
          <w:szCs w:val="28"/>
          <w:lang w:val="en-US" w:eastAsia="zh-CN"/>
        </w:rPr>
        <w:t>2</w:t>
      </w:r>
      <w:r>
        <w:rPr>
          <w:b/>
          <w:bCs/>
          <w:sz w:val="28"/>
          <w:szCs w:val="28"/>
        </w:rPr>
        <w:t>月</w:t>
      </w:r>
      <w:r>
        <w:rPr>
          <w:rFonts w:hint="eastAsia"/>
          <w:b/>
          <w:bCs/>
          <w:sz w:val="28"/>
          <w:szCs w:val="28"/>
          <w:lang w:val="en-US" w:eastAsia="zh-CN"/>
        </w:rPr>
        <w:t>5</w:t>
      </w:r>
      <w:r>
        <w:rPr>
          <w:b/>
          <w:bCs/>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楷体_GBK">
    <w:altName w:val="微软雅黑"/>
    <w:panose1 w:val="03000509000000000000"/>
    <w:charset w:val="86"/>
    <w:family w:val="script"/>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072CF7"/>
    <w:rsid w:val="02FA026B"/>
    <w:rsid w:val="03956BE2"/>
    <w:rsid w:val="063630CB"/>
    <w:rsid w:val="09421AC0"/>
    <w:rsid w:val="09D44852"/>
    <w:rsid w:val="0A9361D2"/>
    <w:rsid w:val="0E801DE9"/>
    <w:rsid w:val="11920D24"/>
    <w:rsid w:val="143E2E9F"/>
    <w:rsid w:val="16FF5DF1"/>
    <w:rsid w:val="187D3CD8"/>
    <w:rsid w:val="1A935845"/>
    <w:rsid w:val="1B5505E6"/>
    <w:rsid w:val="1F351F9F"/>
    <w:rsid w:val="21D02A7D"/>
    <w:rsid w:val="22F70102"/>
    <w:rsid w:val="29A23F9B"/>
    <w:rsid w:val="2EF0420E"/>
    <w:rsid w:val="30A457FA"/>
    <w:rsid w:val="34394F30"/>
    <w:rsid w:val="37326B03"/>
    <w:rsid w:val="37D453ED"/>
    <w:rsid w:val="380E5B0D"/>
    <w:rsid w:val="3A1E49B4"/>
    <w:rsid w:val="3C5B134E"/>
    <w:rsid w:val="3CF14F1C"/>
    <w:rsid w:val="3DA34CAB"/>
    <w:rsid w:val="3DB644AD"/>
    <w:rsid w:val="3EC20E6E"/>
    <w:rsid w:val="3EED5411"/>
    <w:rsid w:val="3F970664"/>
    <w:rsid w:val="405F3A91"/>
    <w:rsid w:val="40646F3A"/>
    <w:rsid w:val="41DB3DB8"/>
    <w:rsid w:val="423D5525"/>
    <w:rsid w:val="46A11700"/>
    <w:rsid w:val="4F666A84"/>
    <w:rsid w:val="52EB18EA"/>
    <w:rsid w:val="55DD7957"/>
    <w:rsid w:val="59C81A34"/>
    <w:rsid w:val="5B0C09AC"/>
    <w:rsid w:val="5B6B54CC"/>
    <w:rsid w:val="5CD33B0D"/>
    <w:rsid w:val="60E3036E"/>
    <w:rsid w:val="61830789"/>
    <w:rsid w:val="6235421E"/>
    <w:rsid w:val="62362C25"/>
    <w:rsid w:val="6562570E"/>
    <w:rsid w:val="67056A9C"/>
    <w:rsid w:val="6E462F49"/>
    <w:rsid w:val="729D5A53"/>
    <w:rsid w:val="72CA6750"/>
    <w:rsid w:val="769262D7"/>
    <w:rsid w:val="79623D61"/>
    <w:rsid w:val="7B6049A8"/>
    <w:rsid w:val="7F072C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000000"/>
      <w:u w:val="none"/>
    </w:rPr>
  </w:style>
  <w:style w:type="character" w:styleId="6">
    <w:name w:val="Hyperlink"/>
    <w:basedOn w:val="4"/>
    <w:qFormat/>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2017-11-17T03:04:00Z</dcterms:created>
  <dc:creator>kjj-</dc:creator>
  <cp:lastModifiedBy>kjj-</cp:lastModifiedBy>
  <cp:lastPrinted>2017-12-03T00:49:00Z</cp:lastPrinted>
  <dcterms:modified xsi:type="dcterms:W3CDTF">2017-12-05T07:16:38Z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