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8A" w:rsidRDefault="00672D48">
      <w:pPr>
        <w:spacing w:line="700" w:lineRule="exact"/>
        <w:jc w:val="center"/>
        <w:rPr>
          <w:rFonts w:ascii="方正小标宋简体" w:eastAsia="方正小标宋简体"/>
          <w:sz w:val="44"/>
          <w:szCs w:val="44"/>
        </w:rPr>
      </w:pPr>
      <w:bookmarkStart w:id="0" w:name="_GoBack"/>
      <w:bookmarkEnd w:id="0"/>
      <w:r>
        <w:rPr>
          <w:rFonts w:ascii="方正小标宋简体" w:eastAsia="方正小标宋简体" w:hAnsi="宋体" w:hint="eastAsia"/>
          <w:sz w:val="44"/>
          <w:szCs w:val="44"/>
        </w:rPr>
        <w:t>关于做好被征地农民参加基本养老保险</w:t>
      </w:r>
    </w:p>
    <w:p w:rsidR="009E378A" w:rsidRDefault="00672D48">
      <w:pPr>
        <w:spacing w:afterLines="50" w:after="156" w:line="700" w:lineRule="exact"/>
        <w:jc w:val="center"/>
        <w:rPr>
          <w:rFonts w:ascii="方正小标宋简体" w:eastAsia="方正小标宋简体"/>
          <w:sz w:val="44"/>
          <w:szCs w:val="44"/>
        </w:rPr>
      </w:pPr>
      <w:r>
        <w:rPr>
          <w:rFonts w:ascii="方正小标宋简体" w:eastAsia="方正小标宋简体" w:hAnsi="宋体" w:hint="eastAsia"/>
          <w:sz w:val="44"/>
          <w:szCs w:val="44"/>
        </w:rPr>
        <w:t>衔接工作的通知</w:t>
      </w:r>
    </w:p>
    <w:p w:rsidR="009E378A" w:rsidRDefault="00672D48">
      <w:pPr>
        <w:spacing w:line="600" w:lineRule="exact"/>
        <w:jc w:val="center"/>
        <w:rPr>
          <w:szCs w:val="32"/>
        </w:rPr>
      </w:pPr>
      <w:r>
        <w:rPr>
          <w:rFonts w:hint="eastAsia"/>
          <w:szCs w:val="32"/>
        </w:rPr>
        <w:t>（</w:t>
      </w:r>
      <w:r w:rsidR="00C112CC">
        <w:rPr>
          <w:rFonts w:hint="eastAsia"/>
          <w:szCs w:val="32"/>
        </w:rPr>
        <w:t>征求意见稿</w:t>
      </w:r>
      <w:r>
        <w:rPr>
          <w:rFonts w:hint="eastAsia"/>
          <w:szCs w:val="32"/>
        </w:rPr>
        <w:t>）</w:t>
      </w:r>
    </w:p>
    <w:p w:rsidR="009E378A" w:rsidRDefault="009E378A">
      <w:pPr>
        <w:rPr>
          <w:rFonts w:ascii="仿宋_GB2312" w:hAnsi="宋体"/>
          <w:szCs w:val="32"/>
        </w:rPr>
      </w:pPr>
    </w:p>
    <w:p w:rsidR="009E378A" w:rsidRDefault="00672D48">
      <w:pPr>
        <w:spacing w:line="560" w:lineRule="exact"/>
        <w:rPr>
          <w:rFonts w:ascii="仿宋_GB2312" w:hAnsi="宋体"/>
          <w:szCs w:val="32"/>
        </w:rPr>
      </w:pPr>
      <w:r>
        <w:rPr>
          <w:rFonts w:ascii="仿宋_GB2312" w:hAnsi="宋体" w:hint="eastAsia"/>
          <w:szCs w:val="32"/>
        </w:rPr>
        <w:t>各乡（镇）</w:t>
      </w:r>
      <w:r>
        <w:rPr>
          <w:rFonts w:ascii="仿宋_GB2312" w:hAnsi="宋体"/>
          <w:szCs w:val="32"/>
        </w:rPr>
        <w:t xml:space="preserve"> </w:t>
      </w:r>
      <w:r>
        <w:rPr>
          <w:rFonts w:ascii="仿宋_GB2312" w:hAnsi="宋体" w:hint="eastAsia"/>
          <w:szCs w:val="32"/>
        </w:rPr>
        <w:t>人民政府、</w:t>
      </w:r>
      <w:r>
        <w:rPr>
          <w:rFonts w:ascii="仿宋_GB2312" w:hAnsi="宋体"/>
          <w:szCs w:val="32"/>
        </w:rPr>
        <w:t xml:space="preserve"> </w:t>
      </w:r>
      <w:r>
        <w:rPr>
          <w:rFonts w:ascii="仿宋_GB2312" w:hAnsi="宋体" w:hint="eastAsia"/>
          <w:szCs w:val="32"/>
        </w:rPr>
        <w:t>街道办事处，</w:t>
      </w:r>
      <w:r>
        <w:rPr>
          <w:rFonts w:ascii="仿宋_GB2312" w:hAnsi="宋体"/>
          <w:szCs w:val="32"/>
        </w:rPr>
        <w:t xml:space="preserve"> </w:t>
      </w:r>
      <w:r>
        <w:rPr>
          <w:rFonts w:ascii="仿宋_GB2312" w:hAnsi="宋体" w:hint="eastAsia"/>
          <w:szCs w:val="32"/>
        </w:rPr>
        <w:t>市政府各部门：</w:t>
      </w:r>
    </w:p>
    <w:p w:rsidR="009E378A" w:rsidRDefault="00672D48">
      <w:pPr>
        <w:spacing w:line="560" w:lineRule="exact"/>
        <w:ind w:firstLineChars="200" w:firstLine="640"/>
        <w:rPr>
          <w:rFonts w:ascii="仿宋_GB2312" w:hAnsi="宋体"/>
          <w:szCs w:val="32"/>
        </w:rPr>
      </w:pPr>
      <w:r>
        <w:rPr>
          <w:rFonts w:ascii="仿宋_GB2312" w:hAnsi="宋体" w:hint="eastAsia"/>
          <w:szCs w:val="32"/>
        </w:rPr>
        <w:t>为贯彻执行《关于进一步做好被征地农民参加基本养老保险有关工作的通知》（浙人社发</w:t>
      </w:r>
      <w:r>
        <w:rPr>
          <w:rFonts w:ascii="仿宋_GB2312" w:hAnsi="宋体"/>
          <w:szCs w:val="32"/>
        </w:rPr>
        <w:t>[2020]61</w:t>
      </w:r>
      <w:r>
        <w:rPr>
          <w:rFonts w:ascii="仿宋_GB2312" w:hAnsi="宋体" w:hint="eastAsia"/>
          <w:szCs w:val="32"/>
        </w:rPr>
        <w:t>号）和绍兴市人力资源和社会保险局、绍兴市财政局、绍兴市自然资源和规划局、国家税务总局绍兴市税务局《关于做好被征地农民参加基本养老保险衔接工作的通知》（绍市人社发</w:t>
      </w:r>
      <w:r>
        <w:rPr>
          <w:rFonts w:ascii="仿宋_GB2312" w:hAnsi="宋体"/>
          <w:szCs w:val="32"/>
        </w:rPr>
        <w:t>[2021]23</w:t>
      </w:r>
      <w:r>
        <w:rPr>
          <w:rFonts w:ascii="仿宋_GB2312" w:hAnsi="宋体" w:hint="eastAsia"/>
          <w:szCs w:val="32"/>
        </w:rPr>
        <w:t>号）规定，结合我市实际，经市政府同意，现就做好被征地农民参加基本养老保险衔接工作通知如下：</w:t>
      </w:r>
    </w:p>
    <w:p w:rsidR="009E378A" w:rsidRDefault="00672D48">
      <w:pPr>
        <w:spacing w:line="560" w:lineRule="exact"/>
        <w:ind w:firstLineChars="200" w:firstLine="640"/>
        <w:rPr>
          <w:rFonts w:ascii="仿宋_GB2312" w:hAnsi="宋体"/>
          <w:szCs w:val="32"/>
        </w:rPr>
      </w:pPr>
      <w:r>
        <w:rPr>
          <w:rFonts w:ascii="仿宋_GB2312" w:hAnsi="宋体" w:hint="eastAsia"/>
          <w:color w:val="000000"/>
          <w:szCs w:val="32"/>
        </w:rPr>
        <w:t>一、</w:t>
      </w:r>
      <w:r>
        <w:rPr>
          <w:rFonts w:ascii="仿宋_GB2312" w:hAnsi="宋体"/>
          <w:color w:val="000000"/>
          <w:szCs w:val="32"/>
        </w:rPr>
        <w:t>2020</w:t>
      </w:r>
      <w:r>
        <w:rPr>
          <w:rFonts w:ascii="仿宋_GB2312" w:hAnsi="宋体" w:hint="eastAsia"/>
          <w:color w:val="000000"/>
          <w:szCs w:val="32"/>
        </w:rPr>
        <w:t>年</w:t>
      </w:r>
      <w:r>
        <w:rPr>
          <w:rFonts w:ascii="仿宋_GB2312" w:hAnsi="宋体"/>
          <w:color w:val="000000"/>
          <w:szCs w:val="32"/>
        </w:rPr>
        <w:t>12</w:t>
      </w:r>
      <w:r>
        <w:rPr>
          <w:rFonts w:ascii="仿宋_GB2312" w:hAnsi="宋体" w:hint="eastAsia"/>
          <w:color w:val="000000"/>
          <w:szCs w:val="32"/>
        </w:rPr>
        <w:t>月</w:t>
      </w:r>
      <w:r>
        <w:rPr>
          <w:rFonts w:ascii="仿宋_GB2312" w:hAnsi="宋体"/>
          <w:color w:val="000000"/>
          <w:szCs w:val="32"/>
        </w:rPr>
        <w:t>15</w:t>
      </w:r>
      <w:r>
        <w:rPr>
          <w:rFonts w:ascii="仿宋_GB2312" w:hAnsi="宋体" w:hint="eastAsia"/>
          <w:color w:val="000000"/>
          <w:szCs w:val="32"/>
        </w:rPr>
        <w:t>日前产生的，被征地农民参加基本养老保险指标（以土地征收启动公告时间为准）并在</w:t>
      </w:r>
      <w:r>
        <w:rPr>
          <w:rFonts w:ascii="仿宋_GB2312" w:hAnsi="宋体"/>
          <w:color w:val="000000"/>
          <w:szCs w:val="32"/>
        </w:rPr>
        <w:t>2021</w:t>
      </w:r>
      <w:r>
        <w:rPr>
          <w:rFonts w:ascii="仿宋_GB2312" w:hAnsi="宋体" w:hint="eastAsia"/>
          <w:color w:val="000000"/>
          <w:szCs w:val="32"/>
        </w:rPr>
        <w:t>年</w:t>
      </w:r>
      <w:r>
        <w:rPr>
          <w:rFonts w:ascii="仿宋_GB2312" w:hAnsi="宋体"/>
          <w:color w:val="000000"/>
          <w:szCs w:val="32"/>
        </w:rPr>
        <w:t>6</w:t>
      </w:r>
      <w:r>
        <w:rPr>
          <w:rFonts w:ascii="仿宋_GB2312" w:hAnsi="宋体" w:hint="eastAsia"/>
          <w:color w:val="000000"/>
          <w:szCs w:val="32"/>
        </w:rPr>
        <w:t>月</w:t>
      </w:r>
      <w:r>
        <w:rPr>
          <w:rFonts w:ascii="仿宋_GB2312" w:hAnsi="宋体"/>
          <w:color w:val="000000"/>
          <w:szCs w:val="32"/>
        </w:rPr>
        <w:t>30</w:t>
      </w:r>
      <w:r>
        <w:rPr>
          <w:rFonts w:ascii="仿宋_GB2312" w:hAnsi="宋体" w:hint="eastAsia"/>
          <w:color w:val="000000"/>
          <w:szCs w:val="32"/>
        </w:rPr>
        <w:t>日之前已</w:t>
      </w:r>
      <w:r>
        <w:rPr>
          <w:rFonts w:ascii="仿宋_GB2312" w:hAnsi="Arial" w:cs="Arial" w:hint="eastAsia"/>
          <w:color w:val="000000"/>
          <w:spacing w:val="8"/>
        </w:rPr>
        <w:t>经省级以上人民政府批准征收集体土地的</w:t>
      </w:r>
      <w:r>
        <w:rPr>
          <w:rFonts w:ascii="仿宋_GB2312" w:hAnsi="宋体" w:hint="eastAsia"/>
          <w:color w:val="000000"/>
          <w:szCs w:val="32"/>
        </w:rPr>
        <w:t>，符合《嵊州市被征地农民参加社会保障实行“人地对应”工作实施细则（试行）》（</w:t>
      </w:r>
      <w:r>
        <w:rPr>
          <w:rFonts w:ascii="仿宋_GB2312" w:hint="eastAsia"/>
          <w:color w:val="000000"/>
        </w:rPr>
        <w:t>嵊政办〔</w:t>
      </w:r>
      <w:r>
        <w:rPr>
          <w:rFonts w:ascii="仿宋_GB2312"/>
          <w:color w:val="000000"/>
        </w:rPr>
        <w:t>2019</w:t>
      </w:r>
      <w:r>
        <w:rPr>
          <w:rFonts w:ascii="仿宋_GB2312" w:hint="eastAsia"/>
          <w:color w:val="000000"/>
        </w:rPr>
        <w:t>〕</w:t>
      </w:r>
      <w:r>
        <w:rPr>
          <w:rFonts w:ascii="仿宋_GB2312"/>
          <w:color w:val="000000"/>
        </w:rPr>
        <w:t>18</w:t>
      </w:r>
      <w:r>
        <w:rPr>
          <w:rFonts w:ascii="仿宋_GB2312" w:hint="eastAsia"/>
          <w:color w:val="000000"/>
        </w:rPr>
        <w:t>号</w:t>
      </w:r>
      <w:r>
        <w:rPr>
          <w:rFonts w:ascii="仿宋_GB2312" w:hAnsi="宋体" w:hint="eastAsia"/>
          <w:color w:val="000000"/>
          <w:szCs w:val="32"/>
        </w:rPr>
        <w:t>）规定，在有效期内尚未参加原被征地养老保障的被征地农民，在</w:t>
      </w:r>
      <w:r>
        <w:rPr>
          <w:rFonts w:ascii="仿宋_GB2312" w:hAnsi="宋体"/>
          <w:color w:val="000000"/>
          <w:szCs w:val="32"/>
        </w:rPr>
        <w:t>2021</w:t>
      </w:r>
      <w:r>
        <w:rPr>
          <w:rFonts w:ascii="仿宋_GB2312" w:hAnsi="宋体" w:hint="eastAsia"/>
          <w:color w:val="000000"/>
          <w:szCs w:val="32"/>
        </w:rPr>
        <w:t>年</w:t>
      </w:r>
      <w:r>
        <w:rPr>
          <w:rFonts w:ascii="仿宋_GB2312" w:hAnsi="宋体"/>
          <w:color w:val="000000"/>
          <w:szCs w:val="32"/>
        </w:rPr>
        <w:t>10</w:t>
      </w:r>
      <w:r>
        <w:rPr>
          <w:rFonts w:ascii="仿宋_GB2312" w:hAnsi="宋体" w:hint="eastAsia"/>
          <w:color w:val="000000"/>
          <w:szCs w:val="32"/>
        </w:rPr>
        <w:t>月底前按原参加被征地养老保障的办法参</w:t>
      </w:r>
      <w:r>
        <w:rPr>
          <w:rFonts w:ascii="仿宋_GB2312" w:hAnsi="宋体" w:hint="eastAsia"/>
          <w:szCs w:val="32"/>
        </w:rPr>
        <w:t>保。缴费标准为2</w:t>
      </w:r>
      <w:r>
        <w:rPr>
          <w:rFonts w:ascii="仿宋_GB2312" w:hAnsi="宋体"/>
          <w:szCs w:val="32"/>
        </w:rPr>
        <w:t>019</w:t>
      </w:r>
      <w:r>
        <w:rPr>
          <w:rFonts w:ascii="仿宋_GB2312" w:hAnsi="宋体" w:hint="eastAsia"/>
          <w:szCs w:val="32"/>
        </w:rPr>
        <w:t>年度嵊州市在岗职工月平均工资×</w:t>
      </w:r>
      <w:r>
        <w:rPr>
          <w:rFonts w:ascii="仿宋_GB2312" w:hAnsi="宋体"/>
          <w:szCs w:val="32"/>
        </w:rPr>
        <w:t>18%</w:t>
      </w:r>
      <w:r>
        <w:rPr>
          <w:rFonts w:ascii="仿宋_GB2312" w:hAnsi="宋体" w:hint="eastAsia"/>
          <w:szCs w:val="32"/>
        </w:rPr>
        <w:t>×</w:t>
      </w:r>
      <w:r>
        <w:rPr>
          <w:rFonts w:ascii="仿宋_GB2312" w:hAnsi="宋体"/>
          <w:szCs w:val="32"/>
        </w:rPr>
        <w:t>60</w:t>
      </w:r>
      <w:r>
        <w:rPr>
          <w:rFonts w:ascii="仿宋_GB2312" w:hAnsi="宋体" w:hint="eastAsia"/>
          <w:szCs w:val="32"/>
        </w:rPr>
        <w:t>个月，其中财政定额补助</w:t>
      </w:r>
      <w:r>
        <w:rPr>
          <w:rFonts w:ascii="仿宋_GB2312" w:hAnsi="宋体"/>
          <w:szCs w:val="32"/>
        </w:rPr>
        <w:t>18000</w:t>
      </w:r>
      <w:r>
        <w:rPr>
          <w:rFonts w:ascii="仿宋_GB2312" w:hAnsi="宋体" w:hint="eastAsia"/>
          <w:szCs w:val="32"/>
        </w:rPr>
        <w:t>元，计为</w:t>
      </w:r>
      <w:r>
        <w:rPr>
          <w:rFonts w:ascii="仿宋_GB2312" w:hAnsi="宋体"/>
          <w:szCs w:val="32"/>
        </w:rPr>
        <w:t>5</w:t>
      </w:r>
      <w:r>
        <w:rPr>
          <w:rFonts w:ascii="仿宋_GB2312" w:hAnsi="宋体" w:hint="eastAsia"/>
          <w:szCs w:val="32"/>
        </w:rPr>
        <w:t>年缴费年限，发放相应的被征地农民过渡期专项补助（以下简称过渡期专项补助）。</w:t>
      </w:r>
    </w:p>
    <w:p w:rsidR="009E378A" w:rsidRDefault="00672D48">
      <w:pPr>
        <w:pStyle w:val="a7"/>
        <w:spacing w:line="560" w:lineRule="exact"/>
        <w:ind w:firstLineChars="200" w:firstLine="640"/>
        <w:jc w:val="both"/>
        <w:rPr>
          <w:rFonts w:ascii="仿宋_GB2312" w:eastAsia="仿宋_GB2312" w:hAnsi="宋体"/>
          <w:sz w:val="32"/>
          <w:szCs w:val="32"/>
        </w:rPr>
      </w:pPr>
      <w:r>
        <w:rPr>
          <w:rFonts w:ascii="仿宋_GB2312" w:eastAsia="仿宋_GB2312" w:hAnsi="宋体"/>
          <w:sz w:val="32"/>
          <w:szCs w:val="32"/>
        </w:rPr>
        <w:lastRenderedPageBreak/>
        <w:t>1.</w:t>
      </w:r>
      <w:r>
        <w:rPr>
          <w:rFonts w:ascii="仿宋_GB2312" w:eastAsia="仿宋_GB2312" w:hAnsi="宋体" w:hint="eastAsia"/>
          <w:sz w:val="32"/>
          <w:szCs w:val="32"/>
        </w:rPr>
        <w:t>未到退休年龄的参保被征地农民，如缴费至法定退休年龄仍不足</w:t>
      </w:r>
      <w:r>
        <w:rPr>
          <w:rFonts w:ascii="仿宋_GB2312" w:eastAsia="仿宋_GB2312" w:hAnsi="宋体"/>
          <w:sz w:val="32"/>
          <w:szCs w:val="32"/>
        </w:rPr>
        <w:t>15</w:t>
      </w:r>
      <w:r>
        <w:rPr>
          <w:rFonts w:ascii="仿宋_GB2312" w:eastAsia="仿宋_GB2312" w:hAnsi="宋体" w:hint="eastAsia"/>
          <w:sz w:val="32"/>
          <w:szCs w:val="32"/>
        </w:rPr>
        <w:t>年的，可在</w:t>
      </w:r>
      <w:r>
        <w:rPr>
          <w:rFonts w:ascii="仿宋_GB2312" w:eastAsia="仿宋_GB2312" w:hAnsi="宋体"/>
          <w:sz w:val="32"/>
          <w:szCs w:val="32"/>
        </w:rPr>
        <w:t>2021</w:t>
      </w:r>
      <w:r>
        <w:rPr>
          <w:rFonts w:ascii="仿宋_GB2312" w:eastAsia="仿宋_GB2312" w:hAnsi="宋体" w:hint="eastAsia"/>
          <w:sz w:val="32"/>
          <w:szCs w:val="32"/>
        </w:rPr>
        <w:t>年</w:t>
      </w:r>
      <w:r>
        <w:rPr>
          <w:rFonts w:ascii="仿宋_GB2312" w:eastAsia="仿宋_GB2312" w:hAnsi="宋体"/>
          <w:sz w:val="32"/>
          <w:szCs w:val="32"/>
        </w:rPr>
        <w:t>11</w:t>
      </w:r>
      <w:r>
        <w:rPr>
          <w:rFonts w:ascii="仿宋_GB2312" w:eastAsia="仿宋_GB2312" w:hAnsi="宋体" w:hint="eastAsia"/>
          <w:sz w:val="32"/>
          <w:szCs w:val="32"/>
        </w:rPr>
        <w:t>月底前一次性缴纳延长缴费期间所需费用至被征地农民养老保障资金账户；按时足额缴费满</w:t>
      </w:r>
      <w:r>
        <w:rPr>
          <w:rFonts w:ascii="仿宋_GB2312" w:eastAsia="仿宋_GB2312" w:hAnsi="宋体"/>
          <w:sz w:val="32"/>
          <w:szCs w:val="32"/>
        </w:rPr>
        <w:t>15</w:t>
      </w:r>
      <w:r>
        <w:rPr>
          <w:rFonts w:ascii="仿宋_GB2312" w:eastAsia="仿宋_GB2312" w:hAnsi="宋体" w:hint="eastAsia"/>
          <w:sz w:val="32"/>
          <w:szCs w:val="32"/>
        </w:rPr>
        <w:t>年的，按月领取养老待遇；被征地缴费折算的工龄的有关待遇，按月发放被征地农民过渡期专项补助。对选择延长期一次性缴费的人员，从符合退休条件的次月起，按月发放过渡期专项补助，过渡期专项补助发放至其符合按月领取职工养老保险待遇条件时为止。</w:t>
      </w:r>
    </w:p>
    <w:p w:rsidR="009E378A" w:rsidRDefault="00672D48">
      <w:pPr>
        <w:spacing w:line="560" w:lineRule="exact"/>
        <w:ind w:firstLineChars="200" w:firstLine="640"/>
        <w:rPr>
          <w:rFonts w:ascii="仿宋_GB2312" w:hAnsi="宋体"/>
          <w:szCs w:val="32"/>
        </w:rPr>
      </w:pPr>
      <w:r>
        <w:rPr>
          <w:rFonts w:ascii="仿宋_GB2312" w:hAnsi="宋体"/>
          <w:szCs w:val="32"/>
        </w:rPr>
        <w:t>2.</w:t>
      </w:r>
      <w:r>
        <w:rPr>
          <w:rFonts w:ascii="仿宋_GB2312" w:hAnsi="宋体" w:hint="eastAsia"/>
          <w:szCs w:val="32"/>
        </w:rPr>
        <w:t>超过法定退休年龄参保的，在</w:t>
      </w:r>
      <w:r>
        <w:rPr>
          <w:rFonts w:ascii="仿宋_GB2312" w:hAnsi="宋体"/>
          <w:szCs w:val="32"/>
        </w:rPr>
        <w:t>2021</w:t>
      </w:r>
      <w:r>
        <w:rPr>
          <w:rFonts w:ascii="仿宋_GB2312" w:hAnsi="宋体" w:hint="eastAsia"/>
          <w:szCs w:val="32"/>
        </w:rPr>
        <w:t>年</w:t>
      </w:r>
      <w:r>
        <w:rPr>
          <w:rFonts w:ascii="仿宋_GB2312" w:hAnsi="宋体"/>
          <w:szCs w:val="32"/>
        </w:rPr>
        <w:t>11</w:t>
      </w:r>
      <w:r>
        <w:rPr>
          <w:rFonts w:ascii="仿宋_GB2312" w:hAnsi="宋体" w:hint="eastAsia"/>
          <w:szCs w:val="32"/>
        </w:rPr>
        <w:t>月底前办理完毕，可以有两个选择：一是可选择一次性缴费满</w:t>
      </w:r>
      <w:r>
        <w:rPr>
          <w:rFonts w:ascii="仿宋_GB2312" w:hAnsi="宋体"/>
          <w:szCs w:val="32"/>
        </w:rPr>
        <w:t>15</w:t>
      </w:r>
      <w:r>
        <w:rPr>
          <w:rFonts w:ascii="仿宋_GB2312" w:hAnsi="宋体" w:hint="eastAsia"/>
          <w:szCs w:val="32"/>
        </w:rPr>
        <w:t>年。考虑到年龄偏大人员的承受能力，经本人申请可适当降低</w:t>
      </w:r>
      <w:r>
        <w:rPr>
          <w:rFonts w:ascii="仿宋_GB2312" w:hAnsi="宋体"/>
          <w:szCs w:val="32"/>
        </w:rPr>
        <w:t>60</w:t>
      </w:r>
      <w:r>
        <w:rPr>
          <w:rFonts w:ascii="仿宋_GB2312" w:hAnsi="宋体" w:hint="eastAsia"/>
          <w:szCs w:val="32"/>
        </w:rPr>
        <w:t>周岁（以身份证出生年月为准）以上人员一次性补缴职工基本养老保险费标准，年龄统一计算至本人办理参保补缴手续当年的</w:t>
      </w:r>
      <w:r>
        <w:rPr>
          <w:rFonts w:ascii="仿宋_GB2312" w:hAnsi="宋体"/>
          <w:szCs w:val="32"/>
        </w:rPr>
        <w:t>12</w:t>
      </w:r>
      <w:r>
        <w:rPr>
          <w:rFonts w:ascii="仿宋_GB2312" w:hAnsi="宋体" w:hint="eastAsia"/>
          <w:szCs w:val="32"/>
        </w:rPr>
        <w:t>月</w:t>
      </w:r>
      <w:r>
        <w:rPr>
          <w:rFonts w:ascii="仿宋_GB2312" w:hAnsi="宋体"/>
          <w:szCs w:val="32"/>
        </w:rPr>
        <w:t>31</w:t>
      </w:r>
      <w:r>
        <w:rPr>
          <w:rFonts w:ascii="仿宋_GB2312" w:hAnsi="宋体" w:hint="eastAsia"/>
          <w:szCs w:val="32"/>
        </w:rPr>
        <w:t>日。具体为：年龄每增加</w:t>
      </w:r>
      <w:r>
        <w:rPr>
          <w:rFonts w:ascii="仿宋_GB2312" w:hAnsi="宋体"/>
          <w:szCs w:val="32"/>
        </w:rPr>
        <w:t>1</w:t>
      </w:r>
      <w:r>
        <w:rPr>
          <w:rFonts w:ascii="仿宋_GB2312" w:hAnsi="宋体" w:hint="eastAsia"/>
          <w:szCs w:val="32"/>
        </w:rPr>
        <w:t>周岁，一次性补缴标准降低</w:t>
      </w:r>
      <w:r>
        <w:rPr>
          <w:rFonts w:ascii="仿宋_GB2312" w:hAnsi="宋体"/>
          <w:szCs w:val="32"/>
        </w:rPr>
        <w:t>5%</w:t>
      </w:r>
      <w:r>
        <w:rPr>
          <w:rFonts w:ascii="仿宋_GB2312" w:hAnsi="宋体" w:hint="eastAsia"/>
          <w:szCs w:val="32"/>
        </w:rPr>
        <w:t>，依次递减至</w:t>
      </w:r>
      <w:r>
        <w:rPr>
          <w:rFonts w:ascii="仿宋_GB2312" w:hAnsi="宋体"/>
          <w:szCs w:val="32"/>
        </w:rPr>
        <w:t>70</w:t>
      </w:r>
      <w:r>
        <w:rPr>
          <w:rFonts w:ascii="仿宋_GB2312" w:hAnsi="宋体" w:hint="eastAsia"/>
          <w:szCs w:val="32"/>
        </w:rPr>
        <w:t>周岁，</w:t>
      </w:r>
      <w:r>
        <w:rPr>
          <w:rFonts w:ascii="仿宋_GB2312" w:hAnsi="宋体"/>
          <w:szCs w:val="32"/>
        </w:rPr>
        <w:t>70</w:t>
      </w:r>
      <w:r>
        <w:rPr>
          <w:rFonts w:ascii="仿宋_GB2312" w:hAnsi="宋体" w:hint="eastAsia"/>
          <w:szCs w:val="32"/>
        </w:rPr>
        <w:t>周岁后不再递减。缴费到账后的次月起，按职工基本养老保险的待遇标准转移到城乡居民养老保险发放。逾期不补缴的，按参保时缴费（含财政补贴）一次性退还本人。二是可选择参加城乡居保增设档次。（具体按绍市人社发</w:t>
      </w:r>
      <w:r>
        <w:rPr>
          <w:rFonts w:ascii="仿宋_GB2312" w:hAnsi="宋体"/>
          <w:szCs w:val="32"/>
        </w:rPr>
        <w:t>[2021]23</w:t>
      </w:r>
      <w:r>
        <w:rPr>
          <w:rFonts w:ascii="仿宋_GB2312" w:hAnsi="宋体" w:hint="eastAsia"/>
          <w:szCs w:val="32"/>
        </w:rPr>
        <w:t>号文件执行）。</w:t>
      </w:r>
    </w:p>
    <w:p w:rsidR="009E378A" w:rsidRDefault="00672D48">
      <w:pPr>
        <w:spacing w:line="560" w:lineRule="exact"/>
        <w:ind w:firstLineChars="200" w:firstLine="640"/>
        <w:rPr>
          <w:rFonts w:ascii="仿宋_GB2312" w:hAnsi="宋体"/>
          <w:szCs w:val="32"/>
        </w:rPr>
      </w:pPr>
      <w:r>
        <w:rPr>
          <w:rFonts w:ascii="仿宋_GB2312" w:hAnsi="宋体" w:hint="eastAsia"/>
          <w:szCs w:val="32"/>
        </w:rPr>
        <w:t>二、已办理原被征地养老保障参保手续但尚未缴费的人员，在</w:t>
      </w:r>
      <w:r>
        <w:rPr>
          <w:rFonts w:ascii="仿宋_GB2312" w:hAnsi="宋体"/>
          <w:szCs w:val="32"/>
        </w:rPr>
        <w:t>2021</w:t>
      </w:r>
      <w:r>
        <w:rPr>
          <w:rFonts w:ascii="仿宋_GB2312" w:hAnsi="宋体" w:hint="eastAsia"/>
          <w:szCs w:val="32"/>
        </w:rPr>
        <w:t>年</w:t>
      </w:r>
      <w:r>
        <w:rPr>
          <w:rFonts w:ascii="仿宋_GB2312" w:hAnsi="宋体"/>
          <w:szCs w:val="32"/>
        </w:rPr>
        <w:t>10</w:t>
      </w:r>
      <w:r>
        <w:rPr>
          <w:rFonts w:ascii="仿宋_GB2312" w:hAnsi="宋体" w:hint="eastAsia"/>
          <w:szCs w:val="32"/>
        </w:rPr>
        <w:t>月底前缴费的，按第一条执行。逾期未缴费的，视作放弃被征地参保指标，参保指标由自然资源和规划局直接予以核销。</w:t>
      </w:r>
    </w:p>
    <w:p w:rsidR="009E378A" w:rsidRDefault="00672D48">
      <w:pPr>
        <w:spacing w:line="560" w:lineRule="exact"/>
        <w:ind w:firstLineChars="200" w:firstLine="640"/>
        <w:rPr>
          <w:rFonts w:ascii="仿宋_GB2312" w:hAnsi="宋体"/>
          <w:szCs w:val="32"/>
        </w:rPr>
      </w:pPr>
      <w:r>
        <w:rPr>
          <w:rFonts w:ascii="仿宋_GB2312" w:hAnsi="宋体" w:hint="eastAsia"/>
          <w:szCs w:val="32"/>
        </w:rPr>
        <w:lastRenderedPageBreak/>
        <w:t>三、</w:t>
      </w:r>
      <w:r>
        <w:rPr>
          <w:rFonts w:ascii="仿宋_GB2312" w:hAnsi="宋体"/>
          <w:szCs w:val="32"/>
        </w:rPr>
        <w:t>2020</w:t>
      </w:r>
      <w:r>
        <w:rPr>
          <w:rFonts w:ascii="仿宋_GB2312" w:hAnsi="宋体" w:hint="eastAsia"/>
          <w:szCs w:val="32"/>
        </w:rPr>
        <w:t>年</w:t>
      </w:r>
      <w:r>
        <w:rPr>
          <w:rFonts w:ascii="仿宋_GB2312" w:hAnsi="宋体"/>
          <w:szCs w:val="32"/>
        </w:rPr>
        <w:t>12</w:t>
      </w:r>
      <w:r>
        <w:rPr>
          <w:rFonts w:ascii="仿宋_GB2312" w:hAnsi="宋体" w:hint="eastAsia"/>
          <w:szCs w:val="32"/>
        </w:rPr>
        <w:t>月</w:t>
      </w:r>
      <w:r>
        <w:rPr>
          <w:rFonts w:ascii="仿宋_GB2312" w:hAnsi="宋体"/>
          <w:szCs w:val="32"/>
        </w:rPr>
        <w:t>15</w:t>
      </w:r>
      <w:r>
        <w:rPr>
          <w:rFonts w:ascii="仿宋_GB2312" w:hAnsi="宋体" w:hint="eastAsia"/>
          <w:szCs w:val="32"/>
        </w:rPr>
        <w:t>日前产生的已参加原被征地养老保障的被征地农民，尚未并轨至职工基本养老保险的人员，根据其年龄及征地时基本养老保险参保情况，按以下办法处理：</w:t>
      </w:r>
    </w:p>
    <w:p w:rsidR="009E378A" w:rsidRDefault="00672D48">
      <w:pPr>
        <w:spacing w:line="560" w:lineRule="exact"/>
        <w:ind w:firstLineChars="200" w:firstLine="640"/>
        <w:rPr>
          <w:rFonts w:ascii="仿宋_GB2312" w:hAnsi="宋体"/>
          <w:szCs w:val="32"/>
        </w:rPr>
      </w:pPr>
      <w:r>
        <w:rPr>
          <w:rFonts w:ascii="仿宋_GB2312" w:hAnsi="宋体" w:hint="eastAsia"/>
          <w:szCs w:val="32"/>
        </w:rPr>
        <w:t>（一）符合衔接条件的人员</w:t>
      </w:r>
    </w:p>
    <w:p w:rsidR="009E378A" w:rsidRDefault="00672D48">
      <w:pPr>
        <w:spacing w:line="560" w:lineRule="exact"/>
        <w:ind w:firstLineChars="200" w:firstLine="640"/>
        <w:rPr>
          <w:rFonts w:ascii="仿宋_GB2312" w:hAnsi="宋体"/>
          <w:szCs w:val="32"/>
        </w:rPr>
      </w:pPr>
      <w:r>
        <w:rPr>
          <w:rFonts w:ascii="仿宋_GB2312" w:hAnsi="宋体"/>
          <w:szCs w:val="32"/>
        </w:rPr>
        <w:t>1.</w:t>
      </w:r>
      <w:r>
        <w:rPr>
          <w:rFonts w:ascii="仿宋_GB2312" w:hAnsi="宋体" w:hint="eastAsia"/>
          <w:szCs w:val="32"/>
        </w:rPr>
        <w:t>未到法定退休年龄的。在</w:t>
      </w:r>
      <w:r>
        <w:rPr>
          <w:rFonts w:ascii="仿宋_GB2312" w:hAnsi="宋体"/>
          <w:szCs w:val="32"/>
        </w:rPr>
        <w:t>2021</w:t>
      </w:r>
      <w:r>
        <w:rPr>
          <w:rFonts w:ascii="仿宋_GB2312" w:hAnsi="宋体" w:hint="eastAsia"/>
          <w:szCs w:val="32"/>
        </w:rPr>
        <w:t>年</w:t>
      </w:r>
      <w:r>
        <w:rPr>
          <w:rFonts w:ascii="仿宋_GB2312" w:hAnsi="宋体"/>
          <w:szCs w:val="32"/>
        </w:rPr>
        <w:t>11</w:t>
      </w:r>
      <w:r>
        <w:rPr>
          <w:rFonts w:ascii="仿宋_GB2312" w:hAnsi="宋体" w:hint="eastAsia"/>
          <w:szCs w:val="32"/>
        </w:rPr>
        <w:t>月底前，到乡镇（街道）便民服务中心办理相关手续。由乡镇（街道）便民服务中心工作人员负责在系统中操作衔接业务，原</w:t>
      </w:r>
      <w:r>
        <w:rPr>
          <w:rFonts w:ascii="仿宋_GB2312" w:hAnsi="宋体"/>
          <w:szCs w:val="32"/>
        </w:rPr>
        <w:t>A</w:t>
      </w:r>
      <w:r>
        <w:rPr>
          <w:rFonts w:ascii="仿宋_GB2312" w:hAnsi="宋体" w:hint="eastAsia"/>
          <w:szCs w:val="32"/>
        </w:rPr>
        <w:t>档人员折算</w:t>
      </w:r>
      <w:r>
        <w:rPr>
          <w:rFonts w:ascii="仿宋_GB2312" w:hAnsi="宋体"/>
          <w:szCs w:val="32"/>
        </w:rPr>
        <w:t>3</w:t>
      </w:r>
      <w:r>
        <w:rPr>
          <w:rFonts w:ascii="仿宋_GB2312" w:hAnsi="宋体" w:hint="eastAsia"/>
          <w:szCs w:val="32"/>
        </w:rPr>
        <w:t>年</w:t>
      </w:r>
      <w:r>
        <w:rPr>
          <w:rFonts w:ascii="仿宋_GB2312" w:hAnsi="宋体"/>
          <w:szCs w:val="32"/>
        </w:rPr>
        <w:t>10</w:t>
      </w:r>
      <w:r>
        <w:rPr>
          <w:rFonts w:ascii="仿宋_GB2312" w:hAnsi="宋体" w:hint="eastAsia"/>
          <w:szCs w:val="32"/>
        </w:rPr>
        <w:t>个月，</w:t>
      </w:r>
      <w:r>
        <w:rPr>
          <w:rFonts w:ascii="仿宋_GB2312" w:hAnsi="宋体"/>
          <w:szCs w:val="32"/>
        </w:rPr>
        <w:t>B</w:t>
      </w:r>
      <w:r>
        <w:rPr>
          <w:rFonts w:ascii="仿宋_GB2312" w:hAnsi="宋体" w:hint="eastAsia"/>
          <w:szCs w:val="32"/>
        </w:rPr>
        <w:t>档人员折算</w:t>
      </w:r>
      <w:r>
        <w:rPr>
          <w:rFonts w:ascii="仿宋_GB2312" w:hAnsi="宋体"/>
          <w:szCs w:val="32"/>
        </w:rPr>
        <w:t>5</w:t>
      </w:r>
      <w:r>
        <w:rPr>
          <w:rFonts w:ascii="仿宋_GB2312" w:hAnsi="宋体" w:hint="eastAsia"/>
          <w:szCs w:val="32"/>
        </w:rPr>
        <w:t>年，</w:t>
      </w:r>
      <w:r>
        <w:rPr>
          <w:rFonts w:ascii="仿宋_GB2312" w:hAnsi="宋体"/>
          <w:szCs w:val="32"/>
        </w:rPr>
        <w:t xml:space="preserve"> C</w:t>
      </w:r>
      <w:r>
        <w:rPr>
          <w:rFonts w:ascii="仿宋_GB2312" w:hAnsi="宋体" w:hint="eastAsia"/>
          <w:szCs w:val="32"/>
        </w:rPr>
        <w:t>档及以上的与</w:t>
      </w:r>
      <w:r>
        <w:rPr>
          <w:rFonts w:ascii="仿宋_GB2312" w:hAnsi="宋体"/>
          <w:szCs w:val="32"/>
        </w:rPr>
        <w:t>B</w:t>
      </w:r>
      <w:r>
        <w:rPr>
          <w:rFonts w:ascii="仿宋_GB2312" w:hAnsi="宋体" w:hint="eastAsia"/>
          <w:szCs w:val="32"/>
        </w:rPr>
        <w:t>档间的缴费差额退还给本人。衔接后按第一条执行。</w:t>
      </w:r>
    </w:p>
    <w:p w:rsidR="009E378A" w:rsidRDefault="00672D48">
      <w:pPr>
        <w:spacing w:line="560" w:lineRule="exact"/>
        <w:ind w:firstLineChars="200" w:firstLine="640"/>
        <w:rPr>
          <w:rFonts w:ascii="仿宋_GB2312" w:hAnsi="宋体"/>
          <w:szCs w:val="32"/>
        </w:rPr>
      </w:pPr>
      <w:r>
        <w:rPr>
          <w:rFonts w:ascii="仿宋_GB2312" w:hAnsi="宋体"/>
          <w:szCs w:val="32"/>
        </w:rPr>
        <w:t>2.</w:t>
      </w:r>
      <w:r>
        <w:rPr>
          <w:rFonts w:ascii="仿宋_GB2312" w:hAnsi="宋体" w:hint="eastAsia"/>
          <w:szCs w:val="32"/>
        </w:rPr>
        <w:t>达到法定退休年龄的或超过法定退休年龄参保的人员。在</w:t>
      </w:r>
      <w:r>
        <w:rPr>
          <w:rFonts w:ascii="仿宋_GB2312" w:hAnsi="宋体"/>
          <w:szCs w:val="32"/>
        </w:rPr>
        <w:t>2021</w:t>
      </w:r>
      <w:r>
        <w:rPr>
          <w:rFonts w:ascii="仿宋_GB2312" w:hAnsi="宋体" w:hint="eastAsia"/>
          <w:szCs w:val="32"/>
        </w:rPr>
        <w:t>年</w:t>
      </w:r>
      <w:r>
        <w:rPr>
          <w:rFonts w:ascii="仿宋_GB2312" w:hAnsi="宋体"/>
          <w:szCs w:val="32"/>
        </w:rPr>
        <w:t>11</w:t>
      </w:r>
      <w:r>
        <w:rPr>
          <w:rFonts w:ascii="仿宋_GB2312" w:hAnsi="宋体" w:hint="eastAsia"/>
          <w:szCs w:val="32"/>
        </w:rPr>
        <w:t>月底前，到乡镇（街道）便民服务中心相关办理参保手续。按第一条办理补缴手续。到龄前已参加职工基本养老保险的人员，补缴满</w:t>
      </w:r>
      <w:r>
        <w:rPr>
          <w:rFonts w:ascii="仿宋_GB2312" w:hAnsi="宋体"/>
          <w:szCs w:val="32"/>
        </w:rPr>
        <w:t>15</w:t>
      </w:r>
      <w:r>
        <w:rPr>
          <w:rFonts w:ascii="仿宋_GB2312" w:hAnsi="宋体" w:hint="eastAsia"/>
          <w:szCs w:val="32"/>
        </w:rPr>
        <w:t>年后按第一条第</w:t>
      </w:r>
      <w:r>
        <w:rPr>
          <w:rFonts w:ascii="仿宋_GB2312" w:hAnsi="宋体"/>
          <w:szCs w:val="32"/>
        </w:rPr>
        <w:t>1</w:t>
      </w:r>
      <w:r>
        <w:rPr>
          <w:rFonts w:ascii="仿宋_GB2312" w:hAnsi="宋体" w:hint="eastAsia"/>
          <w:szCs w:val="32"/>
        </w:rPr>
        <w:t>点享受待遇；到龄前未参加职工基本养老保险的人员，按第一条第</w:t>
      </w:r>
      <w:r>
        <w:rPr>
          <w:rFonts w:ascii="仿宋_GB2312" w:hAnsi="宋体"/>
          <w:szCs w:val="32"/>
        </w:rPr>
        <w:t>2</w:t>
      </w:r>
      <w:r>
        <w:rPr>
          <w:rFonts w:ascii="仿宋_GB2312" w:hAnsi="宋体" w:hint="eastAsia"/>
          <w:szCs w:val="32"/>
        </w:rPr>
        <w:t>点执行。</w:t>
      </w:r>
    </w:p>
    <w:p w:rsidR="009E378A" w:rsidRDefault="00672D48">
      <w:pPr>
        <w:spacing w:line="560" w:lineRule="exact"/>
        <w:ind w:firstLineChars="200" w:firstLine="640"/>
        <w:rPr>
          <w:rFonts w:ascii="仿宋_GB2312" w:hAnsi="宋体"/>
          <w:szCs w:val="32"/>
        </w:rPr>
      </w:pPr>
      <w:r>
        <w:rPr>
          <w:rFonts w:ascii="仿宋_GB2312" w:hAnsi="宋体"/>
          <w:szCs w:val="32"/>
        </w:rPr>
        <w:t>3.</w:t>
      </w:r>
      <w:r>
        <w:rPr>
          <w:rFonts w:ascii="仿宋_GB2312" w:hAnsi="宋体" w:hint="eastAsia"/>
          <w:szCs w:val="32"/>
        </w:rPr>
        <w:t>未及时办理衔接手续，按原政策标准（含当年财政补贴），一次性退还本人。</w:t>
      </w:r>
    </w:p>
    <w:p w:rsidR="009E378A" w:rsidRDefault="00672D48">
      <w:pPr>
        <w:spacing w:line="560" w:lineRule="exact"/>
        <w:ind w:firstLineChars="200" w:firstLine="640"/>
        <w:rPr>
          <w:rFonts w:ascii="仿宋_GB2312" w:hAnsi="宋体"/>
          <w:szCs w:val="32"/>
        </w:rPr>
      </w:pPr>
      <w:r>
        <w:rPr>
          <w:rFonts w:ascii="仿宋_GB2312" w:hAnsi="宋体" w:hint="eastAsia"/>
          <w:szCs w:val="32"/>
        </w:rPr>
        <w:t>（二）不符合衔接条件的人员：</w:t>
      </w:r>
    </w:p>
    <w:p w:rsidR="009E378A" w:rsidRDefault="00672D48">
      <w:pPr>
        <w:spacing w:line="560" w:lineRule="exact"/>
        <w:ind w:firstLineChars="200" w:firstLine="640"/>
        <w:rPr>
          <w:rFonts w:ascii="仿宋_GB2312" w:hAnsi="宋体"/>
          <w:szCs w:val="32"/>
        </w:rPr>
      </w:pPr>
      <w:r>
        <w:rPr>
          <w:rFonts w:ascii="仿宋_GB2312" w:hAnsi="宋体"/>
          <w:szCs w:val="32"/>
        </w:rPr>
        <w:t>1.</w:t>
      </w:r>
      <w:r>
        <w:rPr>
          <w:rFonts w:ascii="仿宋_GB2312" w:hAnsi="宋体" w:hint="eastAsia"/>
          <w:szCs w:val="32"/>
        </w:rPr>
        <w:t>下列人员不符合衔接条件：</w:t>
      </w:r>
    </w:p>
    <w:p w:rsidR="009E378A" w:rsidRDefault="00672D48">
      <w:pPr>
        <w:spacing w:line="560" w:lineRule="exact"/>
        <w:ind w:firstLineChars="200" w:firstLine="640"/>
        <w:rPr>
          <w:rFonts w:ascii="仿宋_GB2312" w:hAnsi="宋体"/>
          <w:szCs w:val="32"/>
        </w:rPr>
      </w:pPr>
      <w:r>
        <w:rPr>
          <w:rFonts w:ascii="仿宋_GB2312" w:hAnsi="宋体" w:hint="eastAsia"/>
          <w:szCs w:val="32"/>
        </w:rPr>
        <w:t>（</w:t>
      </w:r>
      <w:r>
        <w:rPr>
          <w:rFonts w:ascii="仿宋_GB2312" w:hAnsi="宋体"/>
          <w:szCs w:val="32"/>
        </w:rPr>
        <w:t>1</w:t>
      </w:r>
      <w:r>
        <w:rPr>
          <w:rFonts w:ascii="仿宋_GB2312" w:hAnsi="宋体" w:hint="eastAsia"/>
          <w:szCs w:val="32"/>
        </w:rPr>
        <w:t>）未满</w:t>
      </w:r>
      <w:r>
        <w:rPr>
          <w:rFonts w:ascii="仿宋_GB2312" w:hAnsi="宋体"/>
          <w:szCs w:val="32"/>
        </w:rPr>
        <w:t>16</w:t>
      </w:r>
      <w:r>
        <w:rPr>
          <w:rFonts w:ascii="仿宋_GB2312" w:hAnsi="宋体" w:hint="eastAsia"/>
          <w:szCs w:val="32"/>
        </w:rPr>
        <w:t>周岁的人员</w:t>
      </w:r>
    </w:p>
    <w:p w:rsidR="009E378A" w:rsidRDefault="00672D48">
      <w:pPr>
        <w:spacing w:line="560" w:lineRule="exact"/>
        <w:ind w:firstLineChars="200" w:firstLine="640"/>
        <w:rPr>
          <w:rFonts w:ascii="仿宋_GB2312" w:hAnsi="宋体"/>
          <w:szCs w:val="32"/>
        </w:rPr>
      </w:pPr>
      <w:r>
        <w:rPr>
          <w:rFonts w:ascii="仿宋_GB2312" w:hAnsi="宋体" w:hint="eastAsia"/>
          <w:szCs w:val="32"/>
        </w:rPr>
        <w:t>（</w:t>
      </w:r>
      <w:r>
        <w:rPr>
          <w:rFonts w:ascii="仿宋_GB2312" w:hAnsi="宋体"/>
          <w:szCs w:val="32"/>
        </w:rPr>
        <w:t>2</w:t>
      </w:r>
      <w:r>
        <w:rPr>
          <w:rFonts w:ascii="仿宋_GB2312" w:hAnsi="宋体" w:hint="eastAsia"/>
          <w:szCs w:val="32"/>
        </w:rPr>
        <w:t>）未在嵊州市参加职工基本养老保险的人员；</w:t>
      </w:r>
    </w:p>
    <w:p w:rsidR="009E378A" w:rsidRDefault="00672D48">
      <w:pPr>
        <w:spacing w:line="560" w:lineRule="exact"/>
        <w:ind w:firstLineChars="200" w:firstLine="640"/>
        <w:rPr>
          <w:rFonts w:ascii="仿宋_GB2312" w:hAnsi="宋体"/>
          <w:szCs w:val="32"/>
        </w:rPr>
      </w:pPr>
      <w:r>
        <w:rPr>
          <w:rFonts w:ascii="仿宋_GB2312" w:hAnsi="宋体" w:hint="eastAsia"/>
          <w:szCs w:val="32"/>
        </w:rPr>
        <w:t>（</w:t>
      </w:r>
      <w:r>
        <w:rPr>
          <w:rFonts w:ascii="仿宋_GB2312" w:hAnsi="宋体"/>
          <w:szCs w:val="32"/>
        </w:rPr>
        <w:t>3</w:t>
      </w:r>
      <w:r>
        <w:rPr>
          <w:rFonts w:ascii="仿宋_GB2312" w:hAnsi="宋体" w:hint="eastAsia"/>
          <w:szCs w:val="32"/>
        </w:rPr>
        <w:t>）</w:t>
      </w:r>
      <w:r>
        <w:rPr>
          <w:rFonts w:ascii="仿宋_GB2312" w:hAnsi="宋体"/>
          <w:szCs w:val="32"/>
        </w:rPr>
        <w:t xml:space="preserve"> </w:t>
      </w:r>
      <w:r>
        <w:rPr>
          <w:rFonts w:ascii="仿宋_GB2312" w:hAnsi="宋体" w:hint="eastAsia"/>
          <w:szCs w:val="32"/>
        </w:rPr>
        <w:t>机关、事业单位、社会团体在编（含离退休、退职）人员；</w:t>
      </w:r>
    </w:p>
    <w:p w:rsidR="009E378A" w:rsidRDefault="00672D48">
      <w:pPr>
        <w:spacing w:line="560" w:lineRule="exact"/>
        <w:ind w:firstLineChars="200" w:firstLine="640"/>
        <w:rPr>
          <w:rFonts w:ascii="仿宋_GB2312" w:hAnsi="宋体"/>
          <w:szCs w:val="32"/>
        </w:rPr>
      </w:pPr>
      <w:r>
        <w:rPr>
          <w:rFonts w:ascii="仿宋_GB2312" w:hAnsi="宋体" w:hint="eastAsia"/>
          <w:szCs w:val="32"/>
        </w:rPr>
        <w:t>（</w:t>
      </w:r>
      <w:r>
        <w:rPr>
          <w:rFonts w:ascii="仿宋_GB2312" w:hAnsi="宋体"/>
          <w:szCs w:val="32"/>
        </w:rPr>
        <w:t>4</w:t>
      </w:r>
      <w:r>
        <w:rPr>
          <w:rFonts w:ascii="仿宋_GB2312" w:hAnsi="宋体" w:hint="eastAsia"/>
          <w:szCs w:val="32"/>
        </w:rPr>
        <w:t>）已按月领取职工基本养老金的人员；</w:t>
      </w:r>
    </w:p>
    <w:p w:rsidR="009E378A" w:rsidRDefault="00672D48">
      <w:pPr>
        <w:spacing w:line="560" w:lineRule="exact"/>
        <w:ind w:firstLineChars="200" w:firstLine="640"/>
        <w:rPr>
          <w:rFonts w:ascii="仿宋_GB2312" w:hAnsi="宋体"/>
          <w:szCs w:val="32"/>
        </w:rPr>
      </w:pPr>
      <w:r>
        <w:rPr>
          <w:rFonts w:ascii="仿宋_GB2312" w:hAnsi="宋体" w:hint="eastAsia"/>
          <w:szCs w:val="32"/>
        </w:rPr>
        <w:lastRenderedPageBreak/>
        <w:t>（</w:t>
      </w:r>
      <w:r>
        <w:rPr>
          <w:rFonts w:ascii="仿宋_GB2312" w:hAnsi="宋体"/>
          <w:szCs w:val="32"/>
        </w:rPr>
        <w:t>5</w:t>
      </w:r>
      <w:r>
        <w:rPr>
          <w:rFonts w:ascii="仿宋_GB2312" w:hAnsi="宋体" w:hint="eastAsia"/>
          <w:szCs w:val="32"/>
        </w:rPr>
        <w:t>）出国（境）定居的人员。</w:t>
      </w:r>
    </w:p>
    <w:p w:rsidR="009E378A" w:rsidRDefault="00672D48">
      <w:pPr>
        <w:spacing w:line="560" w:lineRule="exact"/>
        <w:ind w:firstLineChars="200" w:firstLine="640"/>
        <w:rPr>
          <w:rFonts w:ascii="仿宋_GB2312" w:hAnsi="宋体"/>
          <w:szCs w:val="32"/>
        </w:rPr>
      </w:pPr>
      <w:r>
        <w:rPr>
          <w:rFonts w:ascii="仿宋_GB2312" w:hAnsi="宋体"/>
          <w:szCs w:val="32"/>
        </w:rPr>
        <w:t>2.</w:t>
      </w:r>
      <w:r>
        <w:rPr>
          <w:rFonts w:ascii="仿宋_GB2312" w:hAnsi="宋体" w:hint="eastAsia"/>
          <w:szCs w:val="32"/>
        </w:rPr>
        <w:t>不符合衔接条件的人员，按原政策标准（含当年财政补贴），一次性退还本人。</w:t>
      </w:r>
    </w:p>
    <w:p w:rsidR="009E378A" w:rsidRDefault="00672D48">
      <w:pPr>
        <w:spacing w:line="560" w:lineRule="exact"/>
        <w:ind w:firstLineChars="200" w:firstLine="640"/>
        <w:rPr>
          <w:rFonts w:ascii="仿宋_GB2312" w:hAnsi="宋体"/>
          <w:szCs w:val="32"/>
        </w:rPr>
      </w:pPr>
      <w:r>
        <w:rPr>
          <w:rFonts w:ascii="仿宋_GB2312" w:hAnsi="宋体" w:hint="eastAsia"/>
          <w:szCs w:val="32"/>
        </w:rPr>
        <w:t>四、</w:t>
      </w:r>
      <w:r>
        <w:rPr>
          <w:rFonts w:ascii="仿宋_GB2312" w:hAnsi="宋体"/>
          <w:szCs w:val="32"/>
        </w:rPr>
        <w:t>2020</w:t>
      </w:r>
      <w:r>
        <w:rPr>
          <w:rFonts w:ascii="仿宋_GB2312" w:hAnsi="宋体" w:hint="eastAsia"/>
          <w:szCs w:val="32"/>
        </w:rPr>
        <w:t>年</w:t>
      </w:r>
      <w:r>
        <w:rPr>
          <w:rFonts w:ascii="仿宋_GB2312" w:hAnsi="宋体"/>
          <w:szCs w:val="32"/>
        </w:rPr>
        <w:t>12</w:t>
      </w:r>
      <w:r>
        <w:rPr>
          <w:rFonts w:ascii="仿宋_GB2312" w:hAnsi="宋体" w:hint="eastAsia"/>
          <w:szCs w:val="32"/>
        </w:rPr>
        <w:t>月</w:t>
      </w:r>
      <w:r>
        <w:rPr>
          <w:rFonts w:ascii="仿宋_GB2312" w:hAnsi="宋体"/>
          <w:szCs w:val="32"/>
        </w:rPr>
        <w:t>15</w:t>
      </w:r>
      <w:r>
        <w:rPr>
          <w:rFonts w:ascii="仿宋_GB2312" w:hAnsi="宋体" w:hint="eastAsia"/>
          <w:szCs w:val="32"/>
        </w:rPr>
        <w:t>日</w:t>
      </w:r>
      <w:r>
        <w:rPr>
          <w:rFonts w:ascii="仿宋_GB2312" w:hAnsi="宋体" w:hint="eastAsia"/>
          <w:kern w:val="0"/>
          <w:szCs w:val="32"/>
          <w:lang w:val="zh-CN"/>
        </w:rPr>
        <w:t>前产生的达到或超过法定退休年龄的被征地农民办理补缴后，根据</w:t>
      </w:r>
      <w:r>
        <w:rPr>
          <w:rFonts w:ascii="仿宋_GB2312" w:hAnsi="宋体" w:hint="eastAsia"/>
          <w:szCs w:val="32"/>
        </w:rPr>
        <w:t>浙人社发</w:t>
      </w:r>
      <w:r>
        <w:rPr>
          <w:rFonts w:ascii="仿宋_GB2312" w:hAnsi="宋体"/>
          <w:szCs w:val="32"/>
        </w:rPr>
        <w:t>[2020]61</w:t>
      </w:r>
      <w:r>
        <w:rPr>
          <w:rFonts w:ascii="仿宋_GB2312" w:hAnsi="宋体" w:hint="eastAsia"/>
          <w:szCs w:val="32"/>
        </w:rPr>
        <w:t>号</w:t>
      </w:r>
      <w:r>
        <w:rPr>
          <w:rFonts w:ascii="仿宋_GB2312" w:hAnsi="宋体" w:hint="eastAsia"/>
          <w:kern w:val="0"/>
          <w:szCs w:val="32"/>
          <w:lang w:val="zh-CN"/>
        </w:rPr>
        <w:t>文件其待遇平移到城乡居民基本养老保险的，</w:t>
      </w:r>
      <w:r>
        <w:rPr>
          <w:rFonts w:ascii="仿宋_GB2312" w:hAnsi="宋体" w:hint="eastAsia"/>
          <w:szCs w:val="32"/>
        </w:rPr>
        <w:t>因预发转计发、增资、丧抚费，其与参加职工养老保险同类人员的各类待遇差，由市人民政府采取发放被征地农民生活补贴的方式予以补足，与遗属待遇、精减待遇不再重复享受。继续享受企退人员社区化管理服务，每年按企业退休人员标准核拨给乡镇街道相关经费。</w:t>
      </w:r>
    </w:p>
    <w:p w:rsidR="009E378A" w:rsidRDefault="00672D48">
      <w:pPr>
        <w:spacing w:line="560" w:lineRule="exact"/>
        <w:ind w:firstLineChars="200" w:firstLine="640"/>
        <w:rPr>
          <w:rFonts w:ascii="仿宋_GB2312" w:hAnsi="宋体"/>
          <w:szCs w:val="32"/>
        </w:rPr>
      </w:pPr>
      <w:r>
        <w:rPr>
          <w:rFonts w:ascii="仿宋_GB2312" w:hAnsi="宋体" w:hint="eastAsia"/>
          <w:szCs w:val="32"/>
        </w:rPr>
        <w:t>五、达到提前退休条件的被征地农民，分两类人员：一类是缴费满</w:t>
      </w:r>
      <w:r>
        <w:rPr>
          <w:rFonts w:ascii="仿宋_GB2312" w:hAnsi="宋体"/>
          <w:szCs w:val="32"/>
        </w:rPr>
        <w:t>15</w:t>
      </w:r>
      <w:r>
        <w:rPr>
          <w:rFonts w:ascii="仿宋_GB2312" w:hAnsi="宋体" w:hint="eastAsia"/>
          <w:szCs w:val="32"/>
        </w:rPr>
        <w:t>年的；另一类是缴费不满</w:t>
      </w:r>
      <w:r>
        <w:rPr>
          <w:rFonts w:ascii="仿宋_GB2312" w:hAnsi="宋体"/>
          <w:szCs w:val="32"/>
        </w:rPr>
        <w:t>15</w:t>
      </w:r>
      <w:r>
        <w:rPr>
          <w:rFonts w:ascii="仿宋_GB2312" w:hAnsi="宋体" w:hint="eastAsia"/>
          <w:szCs w:val="32"/>
        </w:rPr>
        <w:t>年的，按第一条执行。</w:t>
      </w:r>
    </w:p>
    <w:p w:rsidR="009E378A" w:rsidRDefault="00672D48">
      <w:pPr>
        <w:spacing w:line="560" w:lineRule="exact"/>
        <w:ind w:firstLineChars="200" w:firstLine="640"/>
        <w:rPr>
          <w:rFonts w:ascii="仿宋_GB2312" w:hAnsi="宋体"/>
          <w:b/>
          <w:color w:val="000000"/>
          <w:szCs w:val="32"/>
        </w:rPr>
      </w:pPr>
      <w:r>
        <w:rPr>
          <w:rFonts w:ascii="仿宋_GB2312" w:hAnsi="宋体" w:hint="eastAsia"/>
          <w:szCs w:val="32"/>
        </w:rPr>
        <w:t>六、资金筹集。</w:t>
      </w:r>
      <w:r>
        <w:rPr>
          <w:rFonts w:ascii="仿宋_GB2312" w:hAnsi="宋体"/>
          <w:szCs w:val="32"/>
        </w:rPr>
        <w:t>2020</w:t>
      </w:r>
      <w:r>
        <w:rPr>
          <w:rFonts w:ascii="仿宋_GB2312" w:hAnsi="宋体" w:hint="eastAsia"/>
          <w:szCs w:val="32"/>
        </w:rPr>
        <w:t>年</w:t>
      </w:r>
      <w:r>
        <w:rPr>
          <w:rFonts w:ascii="仿宋_GB2312" w:hAnsi="宋体"/>
          <w:szCs w:val="32"/>
        </w:rPr>
        <w:t>1</w:t>
      </w:r>
      <w:r>
        <w:rPr>
          <w:rFonts w:ascii="仿宋_GB2312" w:hAnsi="宋体" w:hint="eastAsia"/>
          <w:szCs w:val="32"/>
        </w:rPr>
        <w:t>月</w:t>
      </w:r>
      <w:r>
        <w:rPr>
          <w:rFonts w:ascii="仿宋_GB2312" w:hAnsi="宋体"/>
          <w:szCs w:val="32"/>
        </w:rPr>
        <w:t>1</w:t>
      </w:r>
      <w:r>
        <w:rPr>
          <w:rFonts w:ascii="仿宋_GB2312" w:hAnsi="宋体" w:hint="eastAsia"/>
          <w:szCs w:val="32"/>
        </w:rPr>
        <w:t>日后产生的被征地农民，在征地时要足额筹集社会保险费补贴资金，用于补贴被征地农民参加基本养老保险缴费补贴，缴费补贴基准为：上上年度嵊州市城乡居民月人均可支配收入×</w:t>
      </w:r>
      <w:r>
        <w:rPr>
          <w:rFonts w:ascii="仿宋_GB2312" w:hAnsi="宋体"/>
          <w:szCs w:val="32"/>
        </w:rPr>
        <w:t>18%</w:t>
      </w:r>
      <w:r>
        <w:rPr>
          <w:rFonts w:ascii="仿宋_GB2312" w:hAnsi="宋体" w:hint="eastAsia"/>
          <w:szCs w:val="32"/>
        </w:rPr>
        <w:t>×</w:t>
      </w:r>
      <w:r>
        <w:rPr>
          <w:rFonts w:ascii="仿宋_GB2312" w:hAnsi="宋体"/>
          <w:szCs w:val="32"/>
        </w:rPr>
        <w:t>139</w:t>
      </w:r>
      <w:r>
        <w:rPr>
          <w:rFonts w:ascii="仿宋_GB2312" w:hAnsi="宋体" w:hint="eastAsia"/>
          <w:szCs w:val="32"/>
        </w:rPr>
        <w:t>，从征地成本中列支。</w:t>
      </w:r>
      <w:r>
        <w:rPr>
          <w:rFonts w:ascii="仿宋_GB2312" w:hAnsi="宋体"/>
          <w:b/>
          <w:szCs w:val="32"/>
        </w:rPr>
        <w:t xml:space="preserve">   </w:t>
      </w:r>
      <w:r>
        <w:rPr>
          <w:rFonts w:ascii="仿宋_GB2312" w:hAnsi="宋体"/>
          <w:b/>
          <w:color w:val="000000"/>
          <w:szCs w:val="32"/>
        </w:rPr>
        <w:t xml:space="preserve"> </w:t>
      </w:r>
    </w:p>
    <w:p w:rsidR="009E378A" w:rsidRDefault="00672D48">
      <w:pPr>
        <w:spacing w:line="560" w:lineRule="exact"/>
        <w:ind w:firstLineChars="200" w:firstLine="640"/>
        <w:rPr>
          <w:rFonts w:ascii="仿宋_GB2312" w:hAnsi="宋体"/>
          <w:szCs w:val="32"/>
        </w:rPr>
      </w:pPr>
      <w:r>
        <w:rPr>
          <w:rFonts w:ascii="仿宋_GB2312" w:hAnsi="宋体" w:hint="eastAsia"/>
          <w:color w:val="000000"/>
          <w:szCs w:val="32"/>
        </w:rPr>
        <w:t>七、</w:t>
      </w:r>
      <w:r>
        <w:rPr>
          <w:rFonts w:ascii="仿宋_GB2312" w:hAnsi="宋体"/>
          <w:color w:val="000000"/>
          <w:szCs w:val="32"/>
        </w:rPr>
        <w:t>2020</w:t>
      </w:r>
      <w:r>
        <w:rPr>
          <w:rFonts w:ascii="仿宋_GB2312" w:hAnsi="宋体" w:hint="eastAsia"/>
          <w:color w:val="000000"/>
          <w:szCs w:val="32"/>
        </w:rPr>
        <w:t>年</w:t>
      </w:r>
      <w:r>
        <w:rPr>
          <w:rFonts w:ascii="仿宋_GB2312" w:hAnsi="宋体"/>
          <w:color w:val="000000"/>
          <w:szCs w:val="32"/>
        </w:rPr>
        <w:t>12</w:t>
      </w:r>
      <w:r>
        <w:rPr>
          <w:rFonts w:ascii="仿宋_GB2312" w:hAnsi="宋体" w:hint="eastAsia"/>
          <w:color w:val="000000"/>
          <w:szCs w:val="32"/>
        </w:rPr>
        <w:t>月</w:t>
      </w:r>
      <w:r>
        <w:rPr>
          <w:rFonts w:ascii="仿宋_GB2312" w:hAnsi="宋体"/>
          <w:color w:val="000000"/>
          <w:szCs w:val="32"/>
        </w:rPr>
        <w:t>15</w:t>
      </w:r>
      <w:r>
        <w:rPr>
          <w:rFonts w:ascii="仿宋_GB2312" w:hAnsi="宋体" w:hint="eastAsia"/>
          <w:color w:val="000000"/>
          <w:szCs w:val="32"/>
        </w:rPr>
        <w:t>日后新产生的（被征地农民参加基本养老保险指标以土地征收启动公告时间为准）参加基本养老保险，按绍市人</w:t>
      </w:r>
      <w:r>
        <w:rPr>
          <w:rFonts w:ascii="仿宋_GB2312" w:hAnsi="宋体" w:hint="eastAsia"/>
          <w:szCs w:val="32"/>
        </w:rPr>
        <w:t>社发</w:t>
      </w:r>
      <w:r>
        <w:rPr>
          <w:rFonts w:ascii="仿宋_GB2312" w:hAnsi="宋体"/>
          <w:szCs w:val="32"/>
        </w:rPr>
        <w:t>[2021]23</w:t>
      </w:r>
      <w:r>
        <w:rPr>
          <w:rFonts w:ascii="仿宋_GB2312" w:hAnsi="宋体" w:hint="eastAsia"/>
          <w:szCs w:val="32"/>
        </w:rPr>
        <w:t>号文件执行。特别明确：被征地农民参加职工养老保险的，政府给予缴费补助，补助额度为征地时个体劳动者参加职工养老保险最低月缴费水平×</w:t>
      </w:r>
      <w:r>
        <w:rPr>
          <w:rFonts w:ascii="仿宋_GB2312" w:hAnsi="宋体"/>
          <w:szCs w:val="32"/>
        </w:rPr>
        <w:t>60</w:t>
      </w:r>
      <w:r>
        <w:rPr>
          <w:rFonts w:ascii="仿宋_GB2312" w:hAnsi="宋体" w:hint="eastAsia"/>
          <w:szCs w:val="32"/>
        </w:rPr>
        <w:t>。</w:t>
      </w:r>
    </w:p>
    <w:p w:rsidR="009E378A" w:rsidRDefault="00672D48">
      <w:pPr>
        <w:spacing w:line="560" w:lineRule="exact"/>
        <w:ind w:firstLineChars="200" w:firstLine="640"/>
        <w:rPr>
          <w:rFonts w:ascii="仿宋_GB2312" w:hAnsi="宋体"/>
          <w:szCs w:val="32"/>
        </w:rPr>
      </w:pPr>
      <w:r>
        <w:rPr>
          <w:rFonts w:ascii="仿宋_GB2312" w:hAnsi="宋体" w:hint="eastAsia"/>
          <w:szCs w:val="32"/>
        </w:rPr>
        <w:t>八、其他。</w:t>
      </w:r>
    </w:p>
    <w:p w:rsidR="009E378A" w:rsidRDefault="00672D48">
      <w:pPr>
        <w:pStyle w:val="a7"/>
        <w:spacing w:line="560" w:lineRule="exact"/>
        <w:ind w:firstLineChars="200" w:firstLine="640"/>
        <w:jc w:val="both"/>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一次性缴费标准：</w:t>
      </w:r>
      <w:r>
        <w:rPr>
          <w:rFonts w:ascii="仿宋_GB2312" w:eastAsia="仿宋_GB2312" w:hAnsi="宋体"/>
          <w:sz w:val="32"/>
          <w:szCs w:val="32"/>
        </w:rPr>
        <w:t>2021</w:t>
      </w:r>
      <w:r>
        <w:rPr>
          <w:rFonts w:ascii="仿宋_GB2312" w:eastAsia="仿宋_GB2312" w:hAnsi="宋体" w:hint="eastAsia"/>
          <w:sz w:val="32"/>
          <w:szCs w:val="32"/>
        </w:rPr>
        <w:t>年</w:t>
      </w:r>
      <w:r>
        <w:rPr>
          <w:rFonts w:ascii="仿宋_GB2312" w:eastAsia="仿宋_GB2312" w:hAnsi="宋体"/>
          <w:sz w:val="32"/>
          <w:szCs w:val="32"/>
        </w:rPr>
        <w:t>11</w:t>
      </w:r>
      <w:r>
        <w:rPr>
          <w:rFonts w:ascii="仿宋_GB2312" w:eastAsia="仿宋_GB2312" w:hAnsi="宋体" w:hint="eastAsia"/>
          <w:sz w:val="32"/>
          <w:szCs w:val="32"/>
        </w:rPr>
        <w:t>月底前，每月补缴标准为</w:t>
      </w:r>
      <w:r>
        <w:rPr>
          <w:rFonts w:ascii="仿宋_GB2312" w:eastAsia="仿宋_GB2312" w:hAnsi="宋体"/>
          <w:sz w:val="32"/>
          <w:szCs w:val="32"/>
        </w:rPr>
        <w:lastRenderedPageBreak/>
        <w:t>2019</w:t>
      </w:r>
      <w:r>
        <w:rPr>
          <w:rFonts w:ascii="仿宋_GB2312" w:eastAsia="仿宋_GB2312" w:hAnsi="宋体" w:hint="eastAsia"/>
          <w:sz w:val="32"/>
          <w:szCs w:val="32"/>
        </w:rPr>
        <w:t>年度浙江省全社会单位就业人员月平均工资×</w:t>
      </w:r>
      <w:r>
        <w:rPr>
          <w:rFonts w:ascii="仿宋_GB2312" w:eastAsia="仿宋_GB2312" w:hAnsi="宋体"/>
          <w:sz w:val="32"/>
          <w:szCs w:val="32"/>
        </w:rPr>
        <w:t>18%</w:t>
      </w:r>
      <w:r>
        <w:rPr>
          <w:rFonts w:ascii="仿宋_GB2312" w:eastAsia="仿宋_GB2312" w:hAnsi="宋体" w:hint="eastAsia"/>
          <w:sz w:val="32"/>
          <w:szCs w:val="32"/>
        </w:rPr>
        <w:t>；</w:t>
      </w:r>
      <w:r>
        <w:rPr>
          <w:rFonts w:ascii="仿宋_GB2312" w:eastAsia="仿宋_GB2312" w:hAnsi="宋体"/>
          <w:sz w:val="32"/>
          <w:szCs w:val="32"/>
        </w:rPr>
        <w:t>2021</w:t>
      </w:r>
      <w:r>
        <w:rPr>
          <w:rFonts w:ascii="仿宋_GB2312" w:eastAsia="仿宋_GB2312" w:hAnsi="宋体" w:hint="eastAsia"/>
          <w:sz w:val="32"/>
          <w:szCs w:val="32"/>
        </w:rPr>
        <w:t>年</w:t>
      </w:r>
      <w:r>
        <w:rPr>
          <w:rFonts w:ascii="仿宋_GB2312" w:eastAsia="仿宋_GB2312" w:hAnsi="宋体"/>
          <w:sz w:val="32"/>
          <w:szCs w:val="32"/>
        </w:rPr>
        <w:t>12</w:t>
      </w:r>
      <w:r>
        <w:rPr>
          <w:rFonts w:ascii="仿宋_GB2312" w:eastAsia="仿宋_GB2312" w:hAnsi="宋体" w:hint="eastAsia"/>
          <w:sz w:val="32"/>
          <w:szCs w:val="32"/>
        </w:rPr>
        <w:t>月</w:t>
      </w:r>
      <w:r>
        <w:rPr>
          <w:rFonts w:ascii="仿宋_GB2312" w:eastAsia="仿宋_GB2312" w:hAnsi="宋体"/>
          <w:sz w:val="32"/>
          <w:szCs w:val="32"/>
        </w:rPr>
        <w:t>1</w:t>
      </w:r>
      <w:r>
        <w:rPr>
          <w:rFonts w:ascii="仿宋_GB2312" w:eastAsia="仿宋_GB2312" w:hAnsi="宋体" w:hint="eastAsia"/>
          <w:sz w:val="32"/>
          <w:szCs w:val="32"/>
        </w:rPr>
        <w:t>日起，每月补缴标准为补缴时使用的浙江省全社会单位就业人员月平均工资×</w:t>
      </w:r>
      <w:r>
        <w:rPr>
          <w:rFonts w:ascii="仿宋_GB2312" w:eastAsia="仿宋_GB2312" w:hAnsi="宋体"/>
          <w:sz w:val="32"/>
          <w:szCs w:val="32"/>
        </w:rPr>
        <w:t>18%</w:t>
      </w:r>
      <w:r>
        <w:rPr>
          <w:rFonts w:ascii="仿宋_GB2312" w:eastAsia="仿宋_GB2312" w:hAnsi="宋体" w:hint="eastAsia"/>
          <w:sz w:val="32"/>
          <w:szCs w:val="32"/>
        </w:rPr>
        <w:t>。</w:t>
      </w:r>
    </w:p>
    <w:p w:rsidR="009E378A" w:rsidRDefault="00672D48">
      <w:pPr>
        <w:pStyle w:val="a7"/>
        <w:spacing w:line="560" w:lineRule="exact"/>
        <w:ind w:firstLineChars="200" w:firstLine="640"/>
        <w:jc w:val="both"/>
        <w:rPr>
          <w:rFonts w:ascii="仿宋_GB2312" w:eastAsia="仿宋_GB2312" w:hAnsi="宋体"/>
          <w:sz w:val="32"/>
          <w:szCs w:val="32"/>
        </w:rPr>
      </w:pPr>
      <w:r>
        <w:rPr>
          <w:rFonts w:ascii="仿宋_GB2312" w:eastAsia="仿宋_GB2312" w:hAnsi="宋体"/>
          <w:sz w:val="32"/>
          <w:szCs w:val="32"/>
        </w:rPr>
        <w:t xml:space="preserve">2. </w:t>
      </w:r>
      <w:r>
        <w:rPr>
          <w:rFonts w:ascii="仿宋_GB2312" w:eastAsia="仿宋_GB2312" w:hAnsi="宋体" w:hint="eastAsia"/>
          <w:sz w:val="32"/>
          <w:szCs w:val="32"/>
        </w:rPr>
        <w:t>原被征地养老保障的资金在办理上述手续的次月内，由市社保中心负责形成资金结算清单，由市财政局负责划转至被征地农民养老保障资金账户。</w:t>
      </w:r>
    </w:p>
    <w:p w:rsidR="009E378A" w:rsidRDefault="00672D48">
      <w:pPr>
        <w:pStyle w:val="a7"/>
        <w:spacing w:line="560" w:lineRule="exact"/>
        <w:ind w:firstLineChars="200" w:firstLine="640"/>
        <w:jc w:val="both"/>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本次整改中超过有效期的下列征地项目的被征地农民参加基本养老保险，按第一条执行。</w:t>
      </w:r>
    </w:p>
    <w:p w:rsidR="009E378A" w:rsidRDefault="00672D48">
      <w:pPr>
        <w:spacing w:line="560" w:lineRule="exact"/>
        <w:ind w:firstLineChars="200" w:firstLine="640"/>
        <w:rPr>
          <w:rFonts w:ascii="仿宋_GB2312" w:hAnsi="宋体"/>
          <w:szCs w:val="32"/>
        </w:rPr>
      </w:pPr>
      <w:r>
        <w:rPr>
          <w:rFonts w:ascii="仿宋_GB2312" w:hAnsi="宋体"/>
          <w:szCs w:val="32"/>
        </w:rPr>
        <w:t>4.</w:t>
      </w:r>
      <w:r>
        <w:rPr>
          <w:rFonts w:ascii="仿宋_GB2312" w:hAnsi="宋体" w:hint="eastAsia"/>
          <w:szCs w:val="32"/>
        </w:rPr>
        <w:t>如上级部门出台政策，涉及到相关内容，按上级政策执行。</w:t>
      </w:r>
    </w:p>
    <w:p w:rsidR="009E378A" w:rsidRDefault="009E378A">
      <w:pPr>
        <w:ind w:firstLineChars="1950" w:firstLine="5850"/>
        <w:rPr>
          <w:rFonts w:ascii="宋体" w:eastAsia="宋体"/>
          <w:sz w:val="30"/>
          <w:szCs w:val="30"/>
        </w:rPr>
      </w:pPr>
    </w:p>
    <w:p w:rsidR="009E378A" w:rsidRDefault="009E378A">
      <w:pPr>
        <w:pStyle w:val="a0"/>
        <w:ind w:firstLine="640"/>
      </w:pPr>
    </w:p>
    <w:p w:rsidR="009E378A" w:rsidRDefault="009E378A">
      <w:pPr>
        <w:pStyle w:val="a0"/>
        <w:ind w:firstLine="640"/>
      </w:pPr>
    </w:p>
    <w:p w:rsidR="009E378A" w:rsidRDefault="009E378A">
      <w:pPr>
        <w:pStyle w:val="a0"/>
        <w:ind w:firstLine="640"/>
      </w:pPr>
    </w:p>
    <w:p w:rsidR="009E378A" w:rsidRDefault="009E378A" w:rsidP="00C112CC">
      <w:pPr>
        <w:pStyle w:val="a0"/>
        <w:ind w:firstLine="640"/>
        <w:jc w:val="right"/>
      </w:pPr>
    </w:p>
    <w:p w:rsidR="009E378A" w:rsidRDefault="00C112CC" w:rsidP="00C112CC">
      <w:pPr>
        <w:pStyle w:val="a0"/>
        <w:ind w:firstLine="640"/>
        <w:jc w:val="right"/>
      </w:pPr>
      <w:r>
        <w:rPr>
          <w:rFonts w:hint="eastAsia"/>
        </w:rPr>
        <w:t>嵊州市人民政府办公室</w:t>
      </w:r>
    </w:p>
    <w:p w:rsidR="00C112CC" w:rsidRDefault="00C112CC" w:rsidP="00C112CC">
      <w:pPr>
        <w:pStyle w:val="a0"/>
        <w:ind w:right="320" w:firstLine="640"/>
        <w:jc w:val="right"/>
      </w:pPr>
      <w:r>
        <w:rPr>
          <w:rFonts w:hint="eastAsia"/>
        </w:rPr>
        <w:t>2021</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E378A" w:rsidRDefault="009E378A">
      <w:pPr>
        <w:pStyle w:val="a0"/>
        <w:ind w:firstLine="640"/>
      </w:pPr>
    </w:p>
    <w:p w:rsidR="009E378A" w:rsidRDefault="009E378A">
      <w:pPr>
        <w:pStyle w:val="a0"/>
        <w:ind w:firstLine="640"/>
      </w:pPr>
    </w:p>
    <w:p w:rsidR="009E378A" w:rsidRDefault="009E378A">
      <w:pPr>
        <w:pStyle w:val="a0"/>
        <w:ind w:firstLine="640"/>
      </w:pPr>
    </w:p>
    <w:p w:rsidR="009E378A" w:rsidRDefault="009E378A">
      <w:pPr>
        <w:pStyle w:val="a0"/>
        <w:ind w:firstLine="640"/>
      </w:pPr>
    </w:p>
    <w:sectPr w:rsidR="009E378A">
      <w:headerReference w:type="even" r:id="rId9"/>
      <w:headerReference w:type="default" r:id="rId10"/>
      <w:footerReference w:type="even" r:id="rId11"/>
      <w:footerReference w:type="default" r:id="rId12"/>
      <w:headerReference w:type="first" r:id="rId13"/>
      <w:footerReference w:type="first" r:id="rId14"/>
      <w:pgSz w:w="11906" w:h="16838"/>
      <w:pgMar w:top="1984" w:right="1587" w:bottom="1814" w:left="1588" w:header="851" w:footer="1417" w:gutter="0"/>
      <w:pgNumType w:fmt="numberInDash"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39" w:rsidRDefault="006F2F39">
      <w:r>
        <w:separator/>
      </w:r>
    </w:p>
  </w:endnote>
  <w:endnote w:type="continuationSeparator" w:id="0">
    <w:p w:rsidR="006F2F39" w:rsidRDefault="006F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60" w:rsidRDefault="005C54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8A" w:rsidRDefault="00672D48">
    <w:pPr>
      <w:pStyle w:val="a5"/>
      <w:rPr>
        <w:rFonts w:ascii="宋体" w:eastAsia="宋体" w:hAnsi="宋体" w:cs="宋体"/>
        <w:sz w:val="28"/>
        <w:szCs w:val="28"/>
      </w:rPr>
    </w:pPr>
    <w:r>
      <w:rPr>
        <w:noProof/>
        <w:sz w:val="28"/>
      </w:rPr>
      <mc:AlternateContent>
        <mc:Choice Requires="wps">
          <w:drawing>
            <wp:anchor distT="0" distB="0" distL="114300" distR="114300" simplePos="0" relativeHeight="251665408" behindDoc="0" locked="0" layoutInCell="1" allowOverlap="1" wp14:anchorId="78B77F9D" wp14:editId="32A7AA17">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E378A" w:rsidRDefault="00672D48">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C5460">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5408;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9E378A" w:rsidRDefault="00672D48">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C5460">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60" w:rsidRDefault="005C54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39" w:rsidRDefault="006F2F39">
      <w:r>
        <w:separator/>
      </w:r>
    </w:p>
  </w:footnote>
  <w:footnote w:type="continuationSeparator" w:id="0">
    <w:p w:rsidR="006F2F39" w:rsidRDefault="006F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60" w:rsidRDefault="005C546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8A" w:rsidRDefault="009E378A" w:rsidP="005C5460">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60" w:rsidRDefault="005C546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225"/>
  <w:displayHorizontalDrawingGridEvery w:val="0"/>
  <w:displayVerticalDrawingGridEvery w:val="2"/>
  <w:characterSpacingControl w:val="compressPunctuation"/>
  <w:noLineBreaksAfter w:lang="zh-CN" w:val="$([{£¥·‘“〈《「『【〔〖〝﹙﹛﹝＄（．［｛￡￥"/>
  <w:noLineBreaksBefore w:lang="zh-CN" w:val="!%),.:;&gt;?]}¢¨°·ˇˉ―‖’”…‰′″›℃∶、。〃〉》」』】〕〗〞︶︺︾﹀﹄﹚﹜﹞！＂％＇），．：；？］｀｜｝～￠"/>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C0"/>
    <w:rsid w:val="000011E2"/>
    <w:rsid w:val="000052A3"/>
    <w:rsid w:val="00005702"/>
    <w:rsid w:val="00014CA6"/>
    <w:rsid w:val="000151F5"/>
    <w:rsid w:val="00020E4C"/>
    <w:rsid w:val="00032B37"/>
    <w:rsid w:val="00036E10"/>
    <w:rsid w:val="00051050"/>
    <w:rsid w:val="00052D89"/>
    <w:rsid w:val="00056140"/>
    <w:rsid w:val="000662CC"/>
    <w:rsid w:val="000666A2"/>
    <w:rsid w:val="00083782"/>
    <w:rsid w:val="00084B2E"/>
    <w:rsid w:val="00090F94"/>
    <w:rsid w:val="000A2E63"/>
    <w:rsid w:val="000A40DD"/>
    <w:rsid w:val="000A494A"/>
    <w:rsid w:val="000B4D1A"/>
    <w:rsid w:val="000B65D5"/>
    <w:rsid w:val="000C488A"/>
    <w:rsid w:val="000D4C6D"/>
    <w:rsid w:val="000E1867"/>
    <w:rsid w:val="000F067F"/>
    <w:rsid w:val="000F225F"/>
    <w:rsid w:val="000F7551"/>
    <w:rsid w:val="000F7C6E"/>
    <w:rsid w:val="001020C9"/>
    <w:rsid w:val="0011133E"/>
    <w:rsid w:val="00120FBB"/>
    <w:rsid w:val="001216DD"/>
    <w:rsid w:val="00125CA1"/>
    <w:rsid w:val="0013041B"/>
    <w:rsid w:val="00137978"/>
    <w:rsid w:val="00137DA7"/>
    <w:rsid w:val="00153556"/>
    <w:rsid w:val="001617CF"/>
    <w:rsid w:val="00171962"/>
    <w:rsid w:val="00171B22"/>
    <w:rsid w:val="001A4BBB"/>
    <w:rsid w:val="001B1AA9"/>
    <w:rsid w:val="001B7E3F"/>
    <w:rsid w:val="001C4D39"/>
    <w:rsid w:val="001D45F9"/>
    <w:rsid w:val="001F2F6A"/>
    <w:rsid w:val="001F3472"/>
    <w:rsid w:val="001F4B67"/>
    <w:rsid w:val="001F6357"/>
    <w:rsid w:val="00205B26"/>
    <w:rsid w:val="00205CA9"/>
    <w:rsid w:val="00213353"/>
    <w:rsid w:val="00214839"/>
    <w:rsid w:val="00233AA2"/>
    <w:rsid w:val="0024353A"/>
    <w:rsid w:val="0025000D"/>
    <w:rsid w:val="002606A7"/>
    <w:rsid w:val="002762AA"/>
    <w:rsid w:val="00282C36"/>
    <w:rsid w:val="00284F7A"/>
    <w:rsid w:val="002914F4"/>
    <w:rsid w:val="002960DA"/>
    <w:rsid w:val="002A66CD"/>
    <w:rsid w:val="002B5F5D"/>
    <w:rsid w:val="002E662D"/>
    <w:rsid w:val="002E7115"/>
    <w:rsid w:val="002F38DF"/>
    <w:rsid w:val="002F58E0"/>
    <w:rsid w:val="0030702D"/>
    <w:rsid w:val="0033390E"/>
    <w:rsid w:val="003357FB"/>
    <w:rsid w:val="00336047"/>
    <w:rsid w:val="00336404"/>
    <w:rsid w:val="00352E75"/>
    <w:rsid w:val="003726E3"/>
    <w:rsid w:val="00376E32"/>
    <w:rsid w:val="0037726B"/>
    <w:rsid w:val="00384C6C"/>
    <w:rsid w:val="0039199D"/>
    <w:rsid w:val="003C2912"/>
    <w:rsid w:val="003C52DD"/>
    <w:rsid w:val="003C53CC"/>
    <w:rsid w:val="003C6625"/>
    <w:rsid w:val="003D3699"/>
    <w:rsid w:val="003D3F24"/>
    <w:rsid w:val="003D616F"/>
    <w:rsid w:val="003E3FBD"/>
    <w:rsid w:val="003E46CB"/>
    <w:rsid w:val="003F2BFF"/>
    <w:rsid w:val="004019C8"/>
    <w:rsid w:val="00402EB8"/>
    <w:rsid w:val="00404186"/>
    <w:rsid w:val="0040426F"/>
    <w:rsid w:val="00404E4E"/>
    <w:rsid w:val="0041481A"/>
    <w:rsid w:val="00420CB7"/>
    <w:rsid w:val="00421555"/>
    <w:rsid w:val="00421BCE"/>
    <w:rsid w:val="004239E7"/>
    <w:rsid w:val="0042521E"/>
    <w:rsid w:val="0044433E"/>
    <w:rsid w:val="0046389D"/>
    <w:rsid w:val="004662FC"/>
    <w:rsid w:val="004931FD"/>
    <w:rsid w:val="004941B7"/>
    <w:rsid w:val="004B46C0"/>
    <w:rsid w:val="004C05F3"/>
    <w:rsid w:val="004C2A23"/>
    <w:rsid w:val="004C5CD9"/>
    <w:rsid w:val="004D6E0F"/>
    <w:rsid w:val="004E0A99"/>
    <w:rsid w:val="004E2A92"/>
    <w:rsid w:val="004F1119"/>
    <w:rsid w:val="004F60B9"/>
    <w:rsid w:val="004F6106"/>
    <w:rsid w:val="004F6AB2"/>
    <w:rsid w:val="00513C31"/>
    <w:rsid w:val="00515F88"/>
    <w:rsid w:val="00524924"/>
    <w:rsid w:val="005250DF"/>
    <w:rsid w:val="005255F6"/>
    <w:rsid w:val="00526135"/>
    <w:rsid w:val="00534A91"/>
    <w:rsid w:val="0054092D"/>
    <w:rsid w:val="00565BA7"/>
    <w:rsid w:val="00567734"/>
    <w:rsid w:val="00572CFB"/>
    <w:rsid w:val="005747FE"/>
    <w:rsid w:val="00575825"/>
    <w:rsid w:val="00576245"/>
    <w:rsid w:val="005833F7"/>
    <w:rsid w:val="005835F3"/>
    <w:rsid w:val="00587326"/>
    <w:rsid w:val="005A2402"/>
    <w:rsid w:val="005A4633"/>
    <w:rsid w:val="005B29BB"/>
    <w:rsid w:val="005C5460"/>
    <w:rsid w:val="005D38AF"/>
    <w:rsid w:val="005E14EC"/>
    <w:rsid w:val="00601C6C"/>
    <w:rsid w:val="00602A72"/>
    <w:rsid w:val="006065ED"/>
    <w:rsid w:val="006066B4"/>
    <w:rsid w:val="00613267"/>
    <w:rsid w:val="0061687C"/>
    <w:rsid w:val="006241C4"/>
    <w:rsid w:val="006406F1"/>
    <w:rsid w:val="00641F9B"/>
    <w:rsid w:val="00647BAC"/>
    <w:rsid w:val="00653A05"/>
    <w:rsid w:val="0065567F"/>
    <w:rsid w:val="006654BD"/>
    <w:rsid w:val="00670EF2"/>
    <w:rsid w:val="00672D48"/>
    <w:rsid w:val="0067372A"/>
    <w:rsid w:val="00691AED"/>
    <w:rsid w:val="00696311"/>
    <w:rsid w:val="006A55FA"/>
    <w:rsid w:val="006A6BB3"/>
    <w:rsid w:val="006B0BDB"/>
    <w:rsid w:val="006B2150"/>
    <w:rsid w:val="006B3C97"/>
    <w:rsid w:val="006B4CF2"/>
    <w:rsid w:val="006C03C1"/>
    <w:rsid w:val="006C65E1"/>
    <w:rsid w:val="006D5B9A"/>
    <w:rsid w:val="006E5256"/>
    <w:rsid w:val="006F2F39"/>
    <w:rsid w:val="006F5B7B"/>
    <w:rsid w:val="00705C26"/>
    <w:rsid w:val="00707659"/>
    <w:rsid w:val="007134FE"/>
    <w:rsid w:val="00713ADC"/>
    <w:rsid w:val="00717F25"/>
    <w:rsid w:val="0072272D"/>
    <w:rsid w:val="0073572A"/>
    <w:rsid w:val="00740418"/>
    <w:rsid w:val="00743FF7"/>
    <w:rsid w:val="0074523F"/>
    <w:rsid w:val="00746B91"/>
    <w:rsid w:val="00747682"/>
    <w:rsid w:val="007522E4"/>
    <w:rsid w:val="007558D8"/>
    <w:rsid w:val="00756D3A"/>
    <w:rsid w:val="00761B40"/>
    <w:rsid w:val="007664E4"/>
    <w:rsid w:val="00793D2B"/>
    <w:rsid w:val="007A528C"/>
    <w:rsid w:val="007A56DF"/>
    <w:rsid w:val="007B06F1"/>
    <w:rsid w:val="007D4299"/>
    <w:rsid w:val="007E49A2"/>
    <w:rsid w:val="007F0703"/>
    <w:rsid w:val="007F5732"/>
    <w:rsid w:val="0080190B"/>
    <w:rsid w:val="0080527D"/>
    <w:rsid w:val="0081294E"/>
    <w:rsid w:val="008325DA"/>
    <w:rsid w:val="0083511E"/>
    <w:rsid w:val="00853C3D"/>
    <w:rsid w:val="00860316"/>
    <w:rsid w:val="00872194"/>
    <w:rsid w:val="0087702F"/>
    <w:rsid w:val="00883331"/>
    <w:rsid w:val="00894F9F"/>
    <w:rsid w:val="00897B63"/>
    <w:rsid w:val="008A28E8"/>
    <w:rsid w:val="008A4AB7"/>
    <w:rsid w:val="008A70E4"/>
    <w:rsid w:val="008C5DC0"/>
    <w:rsid w:val="008D3A4F"/>
    <w:rsid w:val="008E61B5"/>
    <w:rsid w:val="008E66D2"/>
    <w:rsid w:val="008E7C6F"/>
    <w:rsid w:val="008E7C94"/>
    <w:rsid w:val="008F4476"/>
    <w:rsid w:val="00901D00"/>
    <w:rsid w:val="00916AF0"/>
    <w:rsid w:val="00936D62"/>
    <w:rsid w:val="00942DA1"/>
    <w:rsid w:val="00950C26"/>
    <w:rsid w:val="00962508"/>
    <w:rsid w:val="00977CED"/>
    <w:rsid w:val="009866AF"/>
    <w:rsid w:val="00990AE2"/>
    <w:rsid w:val="009942EB"/>
    <w:rsid w:val="009A0E58"/>
    <w:rsid w:val="009B30C3"/>
    <w:rsid w:val="009B6D1D"/>
    <w:rsid w:val="009D35EF"/>
    <w:rsid w:val="009E0205"/>
    <w:rsid w:val="009E378A"/>
    <w:rsid w:val="00A124E3"/>
    <w:rsid w:val="00A12F93"/>
    <w:rsid w:val="00A244AA"/>
    <w:rsid w:val="00A24C16"/>
    <w:rsid w:val="00A25F5A"/>
    <w:rsid w:val="00A529DD"/>
    <w:rsid w:val="00A55F27"/>
    <w:rsid w:val="00A65712"/>
    <w:rsid w:val="00A75B4C"/>
    <w:rsid w:val="00A77FDC"/>
    <w:rsid w:val="00A87304"/>
    <w:rsid w:val="00A91A0F"/>
    <w:rsid w:val="00A953B6"/>
    <w:rsid w:val="00AA1FEF"/>
    <w:rsid w:val="00AA2C41"/>
    <w:rsid w:val="00AA5D86"/>
    <w:rsid w:val="00AC12C6"/>
    <w:rsid w:val="00AD2286"/>
    <w:rsid w:val="00AD615C"/>
    <w:rsid w:val="00B03FEB"/>
    <w:rsid w:val="00B107B9"/>
    <w:rsid w:val="00B17517"/>
    <w:rsid w:val="00B2290C"/>
    <w:rsid w:val="00B416AE"/>
    <w:rsid w:val="00B47490"/>
    <w:rsid w:val="00B7020A"/>
    <w:rsid w:val="00B82A0D"/>
    <w:rsid w:val="00B83A7C"/>
    <w:rsid w:val="00B92052"/>
    <w:rsid w:val="00BA777C"/>
    <w:rsid w:val="00BC1DCD"/>
    <w:rsid w:val="00BD3D54"/>
    <w:rsid w:val="00BD6817"/>
    <w:rsid w:val="00BE4FBA"/>
    <w:rsid w:val="00BE6FC4"/>
    <w:rsid w:val="00BF29B4"/>
    <w:rsid w:val="00C036E5"/>
    <w:rsid w:val="00C112CC"/>
    <w:rsid w:val="00C11C5C"/>
    <w:rsid w:val="00C145CD"/>
    <w:rsid w:val="00C27946"/>
    <w:rsid w:val="00C4383E"/>
    <w:rsid w:val="00C44974"/>
    <w:rsid w:val="00C5554A"/>
    <w:rsid w:val="00C569A5"/>
    <w:rsid w:val="00C6043E"/>
    <w:rsid w:val="00C76EC7"/>
    <w:rsid w:val="00C93118"/>
    <w:rsid w:val="00C93CFB"/>
    <w:rsid w:val="00C95098"/>
    <w:rsid w:val="00C9528C"/>
    <w:rsid w:val="00CA1AB6"/>
    <w:rsid w:val="00CA5ACF"/>
    <w:rsid w:val="00CB226E"/>
    <w:rsid w:val="00CD1679"/>
    <w:rsid w:val="00CD5E56"/>
    <w:rsid w:val="00D049C2"/>
    <w:rsid w:val="00D067BE"/>
    <w:rsid w:val="00D16054"/>
    <w:rsid w:val="00D21488"/>
    <w:rsid w:val="00D21A5B"/>
    <w:rsid w:val="00D3266C"/>
    <w:rsid w:val="00D32BA0"/>
    <w:rsid w:val="00D349C6"/>
    <w:rsid w:val="00D40C31"/>
    <w:rsid w:val="00D45088"/>
    <w:rsid w:val="00D46BED"/>
    <w:rsid w:val="00D5072C"/>
    <w:rsid w:val="00D74910"/>
    <w:rsid w:val="00D76FF7"/>
    <w:rsid w:val="00D81A9A"/>
    <w:rsid w:val="00D8297D"/>
    <w:rsid w:val="00D90EE0"/>
    <w:rsid w:val="00D931F2"/>
    <w:rsid w:val="00D9512B"/>
    <w:rsid w:val="00DA4472"/>
    <w:rsid w:val="00DC29FC"/>
    <w:rsid w:val="00DC40DA"/>
    <w:rsid w:val="00DF39BD"/>
    <w:rsid w:val="00DF6B51"/>
    <w:rsid w:val="00E05136"/>
    <w:rsid w:val="00E066FA"/>
    <w:rsid w:val="00E13A14"/>
    <w:rsid w:val="00E25C1D"/>
    <w:rsid w:val="00E40D8A"/>
    <w:rsid w:val="00E41B75"/>
    <w:rsid w:val="00E468B0"/>
    <w:rsid w:val="00E60BF7"/>
    <w:rsid w:val="00E61AA4"/>
    <w:rsid w:val="00E84E80"/>
    <w:rsid w:val="00E86ACF"/>
    <w:rsid w:val="00E966B7"/>
    <w:rsid w:val="00EA4C68"/>
    <w:rsid w:val="00EA6A27"/>
    <w:rsid w:val="00EB08C9"/>
    <w:rsid w:val="00EB419D"/>
    <w:rsid w:val="00EB459C"/>
    <w:rsid w:val="00EB5FB3"/>
    <w:rsid w:val="00EB63EA"/>
    <w:rsid w:val="00EC0372"/>
    <w:rsid w:val="00EC2ECF"/>
    <w:rsid w:val="00EC312D"/>
    <w:rsid w:val="00EC3F3C"/>
    <w:rsid w:val="00ED2DEF"/>
    <w:rsid w:val="00ED47F6"/>
    <w:rsid w:val="00EE19EC"/>
    <w:rsid w:val="00EE78B5"/>
    <w:rsid w:val="00EF36FC"/>
    <w:rsid w:val="00EF4D66"/>
    <w:rsid w:val="00EF6790"/>
    <w:rsid w:val="00F06181"/>
    <w:rsid w:val="00F12EC4"/>
    <w:rsid w:val="00F13AA5"/>
    <w:rsid w:val="00F15E56"/>
    <w:rsid w:val="00F21471"/>
    <w:rsid w:val="00F25321"/>
    <w:rsid w:val="00F27139"/>
    <w:rsid w:val="00F33640"/>
    <w:rsid w:val="00F70188"/>
    <w:rsid w:val="00F71837"/>
    <w:rsid w:val="00F74DA2"/>
    <w:rsid w:val="00F76309"/>
    <w:rsid w:val="00F80EA7"/>
    <w:rsid w:val="00F975E6"/>
    <w:rsid w:val="00FB5742"/>
    <w:rsid w:val="00FB5DE2"/>
    <w:rsid w:val="00FB6A5C"/>
    <w:rsid w:val="00FC1266"/>
    <w:rsid w:val="00FC4CA9"/>
    <w:rsid w:val="00FD56F8"/>
    <w:rsid w:val="00FD62A4"/>
    <w:rsid w:val="00FE0863"/>
    <w:rsid w:val="00FE6CDC"/>
    <w:rsid w:val="00FF0E10"/>
    <w:rsid w:val="21DD0A18"/>
    <w:rsid w:val="42447764"/>
    <w:rsid w:val="46A71670"/>
    <w:rsid w:val="5F314429"/>
    <w:rsid w:val="6FE22FA1"/>
    <w:rsid w:val="70B40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footnote tex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仿宋_GB2312" w:hAnsi="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Balloon Text"/>
    <w:basedOn w:val="a"/>
    <w:link w:val="Char"/>
    <w:uiPriority w:val="99"/>
    <w:semiHidden/>
    <w:qFormat/>
    <w:rPr>
      <w:rFonts w:ascii="Calibri" w:eastAsia="宋体" w:hAnsi="Calibri"/>
      <w:kern w:val="0"/>
      <w:sz w:val="18"/>
      <w:szCs w:val="18"/>
    </w:rPr>
  </w:style>
  <w:style w:type="paragraph" w:styleId="a5">
    <w:name w:val="footer"/>
    <w:basedOn w:val="a"/>
    <w:link w:val="Char0"/>
    <w:uiPriority w:val="99"/>
    <w:qFormat/>
    <w:pPr>
      <w:tabs>
        <w:tab w:val="center" w:pos="4153"/>
        <w:tab w:val="right" w:pos="8306"/>
      </w:tabs>
      <w:snapToGrid w:val="0"/>
      <w:jc w:val="left"/>
    </w:pPr>
    <w:rPr>
      <w:kern w:val="0"/>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paragraph" w:styleId="a7">
    <w:name w:val="footnote text"/>
    <w:basedOn w:val="a"/>
    <w:link w:val="Char2"/>
    <w:uiPriority w:val="99"/>
    <w:qFormat/>
    <w:pPr>
      <w:snapToGrid w:val="0"/>
      <w:jc w:val="left"/>
    </w:pPr>
    <w:rPr>
      <w:rFonts w:ascii="Calibri" w:eastAsia="宋体" w:hAnsi="Calibri"/>
      <w:kern w:val="0"/>
      <w:sz w:val="24"/>
    </w:rPr>
  </w:style>
  <w:style w:type="table" w:styleId="a8">
    <w:name w:val="Table Grid"/>
    <w:basedOn w:val="a2"/>
    <w:uiPriority w:val="9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uiPriority w:val="99"/>
    <w:qFormat/>
    <w:rPr>
      <w:rFonts w:cs="Times New Roman"/>
    </w:rPr>
  </w:style>
  <w:style w:type="character" w:customStyle="1" w:styleId="Char">
    <w:name w:val="批注框文本 Char"/>
    <w:link w:val="a4"/>
    <w:uiPriority w:val="99"/>
    <w:semiHidden/>
    <w:qFormat/>
    <w:locked/>
    <w:rPr>
      <w:rFonts w:cs="Times New Roman"/>
      <w:sz w:val="18"/>
    </w:rPr>
  </w:style>
  <w:style w:type="character" w:customStyle="1" w:styleId="Char0">
    <w:name w:val="页脚 Char"/>
    <w:link w:val="a5"/>
    <w:uiPriority w:val="99"/>
    <w:qFormat/>
    <w:locked/>
    <w:rPr>
      <w:rFonts w:ascii="Times New Roman" w:eastAsia="仿宋_GB2312" w:hAnsi="Times New Roman" w:cs="Times New Roman"/>
      <w:sz w:val="18"/>
    </w:rPr>
  </w:style>
  <w:style w:type="character" w:customStyle="1" w:styleId="Char1">
    <w:name w:val="页眉 Char"/>
    <w:link w:val="a6"/>
    <w:uiPriority w:val="99"/>
    <w:qFormat/>
    <w:locked/>
    <w:rPr>
      <w:rFonts w:ascii="Times New Roman" w:eastAsia="仿宋_GB2312" w:hAnsi="Times New Roman" w:cs="Times New Roman"/>
      <w:sz w:val="18"/>
    </w:rPr>
  </w:style>
  <w:style w:type="character" w:customStyle="1" w:styleId="Char2">
    <w:name w:val="脚注文本 Char"/>
    <w:link w:val="a7"/>
    <w:uiPriority w:val="99"/>
    <w:qFormat/>
    <w:locked/>
    <w:rPr>
      <w:rFonts w:ascii="Calibri" w:eastAsia="宋体" w:hAnsi="Calibri" w:cs="Times New Roman"/>
      <w:sz w:val="24"/>
    </w:rPr>
  </w:style>
  <w:style w:type="character" w:customStyle="1" w:styleId="Bodytext1">
    <w:name w:val="Body text|1_"/>
    <w:link w:val="Bodytext10"/>
    <w:uiPriority w:val="99"/>
    <w:qFormat/>
    <w:locked/>
    <w:rPr>
      <w:rFonts w:ascii="宋体" w:eastAsia="宋体"/>
      <w:sz w:val="30"/>
      <w:lang w:val="zh-TW" w:eastAsia="zh-TW"/>
    </w:rPr>
  </w:style>
  <w:style w:type="paragraph" w:customStyle="1" w:styleId="Bodytext10">
    <w:name w:val="Body text|1"/>
    <w:basedOn w:val="a"/>
    <w:link w:val="Bodytext1"/>
    <w:uiPriority w:val="99"/>
    <w:qFormat/>
    <w:pPr>
      <w:spacing w:line="449" w:lineRule="auto"/>
      <w:ind w:firstLine="400"/>
      <w:jc w:val="left"/>
    </w:pPr>
    <w:rPr>
      <w:rFonts w:ascii="宋体" w:eastAsia="宋体" w:hAnsi="Calibri"/>
      <w:kern w:val="0"/>
      <w:sz w:val="30"/>
      <w:szCs w:val="20"/>
      <w:lang w:val="zh-TW" w:eastAsia="zh-TW"/>
    </w:rPr>
  </w:style>
  <w:style w:type="character" w:customStyle="1" w:styleId="Bodytext2">
    <w:name w:val="Body text|2_"/>
    <w:link w:val="Bodytext20"/>
    <w:uiPriority w:val="99"/>
    <w:qFormat/>
    <w:locked/>
    <w:rPr>
      <w:rFonts w:ascii="宋体" w:eastAsia="宋体"/>
      <w:sz w:val="36"/>
      <w:lang w:val="zh-TW" w:eastAsia="zh-TW"/>
    </w:rPr>
  </w:style>
  <w:style w:type="paragraph" w:customStyle="1" w:styleId="Bodytext20">
    <w:name w:val="Body text|2"/>
    <w:basedOn w:val="a"/>
    <w:link w:val="Bodytext2"/>
    <w:uiPriority w:val="99"/>
    <w:qFormat/>
    <w:pPr>
      <w:spacing w:after="600" w:line="641" w:lineRule="exact"/>
      <w:jc w:val="center"/>
    </w:pPr>
    <w:rPr>
      <w:rFonts w:ascii="宋体" w:eastAsia="宋体" w:hAnsi="Calibri"/>
      <w:kern w:val="0"/>
      <w:sz w:val="36"/>
      <w:szCs w:val="20"/>
      <w:lang w:val="zh-TW" w:eastAsia="zh-TW"/>
    </w:rPr>
  </w:style>
  <w:style w:type="character" w:customStyle="1" w:styleId="Headerorfooter2">
    <w:name w:val="Header or footer|2_"/>
    <w:link w:val="Headerorfooter20"/>
    <w:uiPriority w:val="99"/>
    <w:qFormat/>
    <w:locked/>
  </w:style>
  <w:style w:type="paragraph" w:customStyle="1" w:styleId="Headerorfooter20">
    <w:name w:val="Header or footer|2"/>
    <w:basedOn w:val="a"/>
    <w:link w:val="Headerorfooter2"/>
    <w:uiPriority w:val="99"/>
    <w:qFormat/>
    <w:pPr>
      <w:jc w:val="left"/>
    </w:pPr>
    <w:rPr>
      <w:rFonts w:ascii="Calibri" w:eastAsia="宋体" w:hAnsi="Calibri"/>
      <w:kern w:val="0"/>
      <w:sz w:val="20"/>
      <w:szCs w:val="20"/>
    </w:rPr>
  </w:style>
  <w:style w:type="character" w:customStyle="1" w:styleId="Bodytext3">
    <w:name w:val="Body text|3_"/>
    <w:link w:val="Bodytext30"/>
    <w:uiPriority w:val="99"/>
    <w:qFormat/>
    <w:locked/>
    <w:rPr>
      <w:sz w:val="28"/>
      <w:lang w:val="zh-TW" w:eastAsia="zh-TW"/>
    </w:rPr>
  </w:style>
  <w:style w:type="paragraph" w:customStyle="1" w:styleId="Bodytext30">
    <w:name w:val="Body text|3"/>
    <w:basedOn w:val="a"/>
    <w:link w:val="Bodytext3"/>
    <w:uiPriority w:val="99"/>
    <w:qFormat/>
    <w:pPr>
      <w:jc w:val="left"/>
    </w:pPr>
    <w:rPr>
      <w:rFonts w:ascii="Calibri" w:eastAsia="宋体" w:hAnsi="Calibri"/>
      <w:kern w:val="0"/>
      <w:sz w:val="28"/>
      <w:szCs w:val="20"/>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footnote tex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仿宋_GB2312" w:hAnsi="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Balloon Text"/>
    <w:basedOn w:val="a"/>
    <w:link w:val="Char"/>
    <w:uiPriority w:val="99"/>
    <w:semiHidden/>
    <w:qFormat/>
    <w:rPr>
      <w:rFonts w:ascii="Calibri" w:eastAsia="宋体" w:hAnsi="Calibri"/>
      <w:kern w:val="0"/>
      <w:sz w:val="18"/>
      <w:szCs w:val="18"/>
    </w:rPr>
  </w:style>
  <w:style w:type="paragraph" w:styleId="a5">
    <w:name w:val="footer"/>
    <w:basedOn w:val="a"/>
    <w:link w:val="Char0"/>
    <w:uiPriority w:val="99"/>
    <w:qFormat/>
    <w:pPr>
      <w:tabs>
        <w:tab w:val="center" w:pos="4153"/>
        <w:tab w:val="right" w:pos="8306"/>
      </w:tabs>
      <w:snapToGrid w:val="0"/>
      <w:jc w:val="left"/>
    </w:pPr>
    <w:rPr>
      <w:kern w:val="0"/>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paragraph" w:styleId="a7">
    <w:name w:val="footnote text"/>
    <w:basedOn w:val="a"/>
    <w:link w:val="Char2"/>
    <w:uiPriority w:val="99"/>
    <w:qFormat/>
    <w:pPr>
      <w:snapToGrid w:val="0"/>
      <w:jc w:val="left"/>
    </w:pPr>
    <w:rPr>
      <w:rFonts w:ascii="Calibri" w:eastAsia="宋体" w:hAnsi="Calibri"/>
      <w:kern w:val="0"/>
      <w:sz w:val="24"/>
    </w:rPr>
  </w:style>
  <w:style w:type="table" w:styleId="a8">
    <w:name w:val="Table Grid"/>
    <w:basedOn w:val="a2"/>
    <w:uiPriority w:val="9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uiPriority w:val="99"/>
    <w:qFormat/>
    <w:rPr>
      <w:rFonts w:cs="Times New Roman"/>
    </w:rPr>
  </w:style>
  <w:style w:type="character" w:customStyle="1" w:styleId="Char">
    <w:name w:val="批注框文本 Char"/>
    <w:link w:val="a4"/>
    <w:uiPriority w:val="99"/>
    <w:semiHidden/>
    <w:qFormat/>
    <w:locked/>
    <w:rPr>
      <w:rFonts w:cs="Times New Roman"/>
      <w:sz w:val="18"/>
    </w:rPr>
  </w:style>
  <w:style w:type="character" w:customStyle="1" w:styleId="Char0">
    <w:name w:val="页脚 Char"/>
    <w:link w:val="a5"/>
    <w:uiPriority w:val="99"/>
    <w:qFormat/>
    <w:locked/>
    <w:rPr>
      <w:rFonts w:ascii="Times New Roman" w:eastAsia="仿宋_GB2312" w:hAnsi="Times New Roman" w:cs="Times New Roman"/>
      <w:sz w:val="18"/>
    </w:rPr>
  </w:style>
  <w:style w:type="character" w:customStyle="1" w:styleId="Char1">
    <w:name w:val="页眉 Char"/>
    <w:link w:val="a6"/>
    <w:uiPriority w:val="99"/>
    <w:qFormat/>
    <w:locked/>
    <w:rPr>
      <w:rFonts w:ascii="Times New Roman" w:eastAsia="仿宋_GB2312" w:hAnsi="Times New Roman" w:cs="Times New Roman"/>
      <w:sz w:val="18"/>
    </w:rPr>
  </w:style>
  <w:style w:type="character" w:customStyle="1" w:styleId="Char2">
    <w:name w:val="脚注文本 Char"/>
    <w:link w:val="a7"/>
    <w:uiPriority w:val="99"/>
    <w:qFormat/>
    <w:locked/>
    <w:rPr>
      <w:rFonts w:ascii="Calibri" w:eastAsia="宋体" w:hAnsi="Calibri" w:cs="Times New Roman"/>
      <w:sz w:val="24"/>
    </w:rPr>
  </w:style>
  <w:style w:type="character" w:customStyle="1" w:styleId="Bodytext1">
    <w:name w:val="Body text|1_"/>
    <w:link w:val="Bodytext10"/>
    <w:uiPriority w:val="99"/>
    <w:qFormat/>
    <w:locked/>
    <w:rPr>
      <w:rFonts w:ascii="宋体" w:eastAsia="宋体"/>
      <w:sz w:val="30"/>
      <w:lang w:val="zh-TW" w:eastAsia="zh-TW"/>
    </w:rPr>
  </w:style>
  <w:style w:type="paragraph" w:customStyle="1" w:styleId="Bodytext10">
    <w:name w:val="Body text|1"/>
    <w:basedOn w:val="a"/>
    <w:link w:val="Bodytext1"/>
    <w:uiPriority w:val="99"/>
    <w:qFormat/>
    <w:pPr>
      <w:spacing w:line="449" w:lineRule="auto"/>
      <w:ind w:firstLine="400"/>
      <w:jc w:val="left"/>
    </w:pPr>
    <w:rPr>
      <w:rFonts w:ascii="宋体" w:eastAsia="宋体" w:hAnsi="Calibri"/>
      <w:kern w:val="0"/>
      <w:sz w:val="30"/>
      <w:szCs w:val="20"/>
      <w:lang w:val="zh-TW" w:eastAsia="zh-TW"/>
    </w:rPr>
  </w:style>
  <w:style w:type="character" w:customStyle="1" w:styleId="Bodytext2">
    <w:name w:val="Body text|2_"/>
    <w:link w:val="Bodytext20"/>
    <w:uiPriority w:val="99"/>
    <w:qFormat/>
    <w:locked/>
    <w:rPr>
      <w:rFonts w:ascii="宋体" w:eastAsia="宋体"/>
      <w:sz w:val="36"/>
      <w:lang w:val="zh-TW" w:eastAsia="zh-TW"/>
    </w:rPr>
  </w:style>
  <w:style w:type="paragraph" w:customStyle="1" w:styleId="Bodytext20">
    <w:name w:val="Body text|2"/>
    <w:basedOn w:val="a"/>
    <w:link w:val="Bodytext2"/>
    <w:uiPriority w:val="99"/>
    <w:qFormat/>
    <w:pPr>
      <w:spacing w:after="600" w:line="641" w:lineRule="exact"/>
      <w:jc w:val="center"/>
    </w:pPr>
    <w:rPr>
      <w:rFonts w:ascii="宋体" w:eastAsia="宋体" w:hAnsi="Calibri"/>
      <w:kern w:val="0"/>
      <w:sz w:val="36"/>
      <w:szCs w:val="20"/>
      <w:lang w:val="zh-TW" w:eastAsia="zh-TW"/>
    </w:rPr>
  </w:style>
  <w:style w:type="character" w:customStyle="1" w:styleId="Headerorfooter2">
    <w:name w:val="Header or footer|2_"/>
    <w:link w:val="Headerorfooter20"/>
    <w:uiPriority w:val="99"/>
    <w:qFormat/>
    <w:locked/>
  </w:style>
  <w:style w:type="paragraph" w:customStyle="1" w:styleId="Headerorfooter20">
    <w:name w:val="Header or footer|2"/>
    <w:basedOn w:val="a"/>
    <w:link w:val="Headerorfooter2"/>
    <w:uiPriority w:val="99"/>
    <w:qFormat/>
    <w:pPr>
      <w:jc w:val="left"/>
    </w:pPr>
    <w:rPr>
      <w:rFonts w:ascii="Calibri" w:eastAsia="宋体" w:hAnsi="Calibri"/>
      <w:kern w:val="0"/>
      <w:sz w:val="20"/>
      <w:szCs w:val="20"/>
    </w:rPr>
  </w:style>
  <w:style w:type="character" w:customStyle="1" w:styleId="Bodytext3">
    <w:name w:val="Body text|3_"/>
    <w:link w:val="Bodytext30"/>
    <w:uiPriority w:val="99"/>
    <w:qFormat/>
    <w:locked/>
    <w:rPr>
      <w:sz w:val="28"/>
      <w:lang w:val="zh-TW" w:eastAsia="zh-TW"/>
    </w:rPr>
  </w:style>
  <w:style w:type="paragraph" w:customStyle="1" w:styleId="Bodytext30">
    <w:name w:val="Body text|3"/>
    <w:basedOn w:val="a"/>
    <w:link w:val="Bodytext3"/>
    <w:uiPriority w:val="99"/>
    <w:qFormat/>
    <w:pPr>
      <w:jc w:val="left"/>
    </w:pPr>
    <w:rPr>
      <w:rFonts w:ascii="Calibri" w:eastAsia="宋体" w:hAnsi="Calibri"/>
      <w:kern w:val="0"/>
      <w:sz w:val="28"/>
      <w:szCs w:val="2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20F935-C7E8-4B43-ADD8-6E7E2BE4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366</Words>
  <Characters>2091</Characters>
  <Application>Microsoft Office Word</Application>
  <DocSecurity>0</DocSecurity>
  <Lines>17</Lines>
  <Paragraphs>4</Paragraphs>
  <ScaleCrop>false</ScaleCrop>
  <Company>Microsoft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徐秋丽</dc:creator>
  <cp:lastModifiedBy>dpdn</cp:lastModifiedBy>
  <cp:revision>13</cp:revision>
  <dcterms:created xsi:type="dcterms:W3CDTF">2021-08-30T05:48:00Z</dcterms:created>
  <dcterms:modified xsi:type="dcterms:W3CDTF">2021-09-03T03:32:00Z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6CCCA59019B04618B0B0200420AD0EB0</vt:lpwstr>
  </property>
</Properties>
</file>