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嵊州市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省级新能源汽车推广应用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财政奖补资金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p>
      <w:pPr>
        <w:spacing w:line="560" w:lineRule="exact"/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填报日期：     年  月  日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532"/>
        <w:gridCol w:w="896"/>
        <w:gridCol w:w="1241"/>
        <w:gridCol w:w="1088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申请单位名称（盖章）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地   址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单位组织机构代码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购车时间（年/月/日）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购买车型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购买数量（辆）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电池容量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车牌号码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购买价格（万元）</w:t>
            </w:r>
          </w:p>
        </w:tc>
        <w:tc>
          <w:tcPr>
            <w:tcW w:w="55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合计申请本市补助资金（万元）</w:t>
            </w:r>
          </w:p>
        </w:tc>
        <w:tc>
          <w:tcPr>
            <w:tcW w:w="55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大写：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  <w:lang w:eastAsia="zh-CN"/>
              </w:rPr>
              <w:t>嵊州市发改局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24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       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    年  月  日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hAnsi="仿宋"/>
                <w:kern w:val="0"/>
                <w:sz w:val="24"/>
                <w:szCs w:val="28"/>
                <w:lang w:eastAsia="zh-CN"/>
              </w:rPr>
              <w:t>嵊州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50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8"/>
              </w:rPr>
              <w:t xml:space="preserve">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TY5NTQ0YWZiNzVjN2ExMzExZDcwOTI2YTViYjcifQ=="/>
  </w:docVars>
  <w:rsids>
    <w:rsidRoot w:val="00000000"/>
    <w:rsid w:val="2EE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0" w:firstLineChars="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董_</cp:lastModifiedBy>
  <dcterms:modified xsi:type="dcterms:W3CDTF">2022-06-28T03:32:56Z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E684DF1CDE914184B87D56A8C92E6870</vt:lpwstr>
  </property>
</Properties>
</file>