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00" w:lineRule="exact"/>
        <w:ind w:firstLine="0" w:firstLineChars="0"/>
        <w:jc w:val="center"/>
        <w:rPr>
          <w:rFonts w:hint="eastAsia" w:ascii="黑体" w:hAnsi="黑体" w:eastAsia="黑体" w:cs="黑体"/>
          <w:b w:val="0"/>
          <w:bCs w:val="0"/>
          <w:kern w:val="2"/>
          <w:sz w:val="36"/>
          <w:szCs w:val="22"/>
        </w:rPr>
      </w:pPr>
      <w:r>
        <w:rPr>
          <w:rFonts w:hint="eastAsia" w:ascii="黑体" w:hAnsi="黑体" w:eastAsia="黑体" w:cs="黑体"/>
          <w:b w:val="0"/>
          <w:bCs w:val="0"/>
          <w:kern w:val="2"/>
          <w:sz w:val="36"/>
          <w:szCs w:val="22"/>
        </w:rPr>
        <w:t>征地补偿安置公告</w:t>
      </w:r>
    </w:p>
    <w:p>
      <w:pPr>
        <w:widowControl/>
        <w:spacing w:before="157" w:beforeLines="50" w:line="420" w:lineRule="exact"/>
        <w:ind w:firstLine="2800" w:firstLineChars="1000"/>
        <w:jc w:val="both"/>
        <w:rPr>
          <w:rFonts w:hint="eastAsia" w:ascii="仿宋_GB2312" w:hAnsi="Times New Roman" w:eastAsia="仿宋_GB2312"/>
          <w:b w:val="0"/>
          <w:bCs w:val="0"/>
          <w:color w:val="auto"/>
          <w:sz w:val="28"/>
          <w:szCs w:val="22"/>
        </w:rPr>
      </w:pPr>
      <w:r>
        <w:rPr>
          <w:rFonts w:hint="eastAsia" w:ascii="仿宋_GB2312" w:hAnsi="Times New Roman" w:eastAsia="仿宋_GB2312"/>
          <w:b w:val="0"/>
          <w:bCs w:val="0"/>
          <w:color w:val="auto"/>
          <w:sz w:val="28"/>
          <w:szCs w:val="22"/>
        </w:rPr>
        <w:t>（征</w:t>
      </w:r>
      <w:r>
        <w:rPr>
          <w:rFonts w:hint="eastAsia" w:ascii="仿宋_GB2312" w:eastAsia="仿宋_GB2312"/>
          <w:b w:val="0"/>
          <w:bCs w:val="0"/>
          <w:sz w:val="28"/>
          <w:szCs w:val="22"/>
          <w:lang w:val="en-US" w:eastAsia="zh-CN"/>
        </w:rPr>
        <w:t>&lt;</w:t>
      </w:r>
      <w:r>
        <w:rPr>
          <w:rFonts w:hint="eastAsia" w:ascii="仿宋_GB2312" w:hAnsi="Times New Roman" w:eastAsia="仿宋_GB2312"/>
          <w:b w:val="0"/>
          <w:bCs w:val="0"/>
          <w:sz w:val="28"/>
          <w:szCs w:val="22"/>
          <w:lang w:val="en-US" w:eastAsia="zh-CN"/>
        </w:rPr>
        <w:t>2020</w:t>
      </w:r>
      <w:r>
        <w:rPr>
          <w:rFonts w:hint="eastAsia" w:ascii="仿宋_GB2312" w:eastAsia="仿宋_GB2312"/>
          <w:b w:val="0"/>
          <w:bCs w:val="0"/>
          <w:sz w:val="28"/>
          <w:szCs w:val="22"/>
          <w:lang w:val="en-US" w:eastAsia="zh-CN"/>
        </w:rPr>
        <w:t>&gt;</w:t>
      </w:r>
      <w:r>
        <w:rPr>
          <w:rFonts w:hint="eastAsia" w:ascii="仿宋_GB2312" w:hAnsi="Times New Roman" w:eastAsia="仿宋_GB2312"/>
          <w:b w:val="0"/>
          <w:bCs w:val="0"/>
          <w:color w:val="auto"/>
          <w:sz w:val="28"/>
          <w:szCs w:val="22"/>
        </w:rPr>
        <w:t>第</w:t>
      </w:r>
      <w:r>
        <w:rPr>
          <w:rFonts w:hint="eastAsia" w:ascii="仿宋_GB2312" w:eastAsia="仿宋_GB2312"/>
          <w:b w:val="0"/>
          <w:bCs w:val="0"/>
          <w:color w:val="auto"/>
          <w:sz w:val="28"/>
          <w:szCs w:val="22"/>
          <w:lang w:val="en-US" w:eastAsia="zh-CN"/>
        </w:rPr>
        <w:t>100</w:t>
      </w:r>
      <w:r>
        <w:rPr>
          <w:rFonts w:hint="eastAsia" w:ascii="仿宋_GB2312" w:hAnsi="Times New Roman" w:eastAsia="仿宋_GB2312"/>
          <w:b w:val="0"/>
          <w:bCs w:val="0"/>
          <w:color w:val="auto"/>
          <w:sz w:val="28"/>
          <w:szCs w:val="22"/>
        </w:rPr>
        <w:t>号）</w:t>
      </w:r>
    </w:p>
    <w:p>
      <w:pPr>
        <w:widowControl/>
        <w:spacing w:before="157" w:beforeLines="50" w:line="420" w:lineRule="exact"/>
        <w:ind w:firstLine="480" w:firstLineChars="200"/>
        <w:jc w:val="left"/>
        <w:rPr>
          <w:rFonts w:ascii="仿宋_GB2312" w:eastAsia="仿宋_GB2312"/>
          <w:sz w:val="24"/>
          <w:szCs w:val="24"/>
        </w:rPr>
      </w:pPr>
      <w:r>
        <w:rPr>
          <w:rFonts w:hint="eastAsia" w:ascii="仿宋_GB2312" w:eastAsia="仿宋_GB2312"/>
          <w:sz w:val="24"/>
          <w:szCs w:val="24"/>
        </w:rPr>
        <w:t>因</w:t>
      </w:r>
      <w:r>
        <w:rPr>
          <w:rFonts w:hint="eastAsia" w:ascii="仿宋_GB2312" w:eastAsia="仿宋_GB2312"/>
          <w:sz w:val="24"/>
          <w:szCs w:val="24"/>
          <w:u w:val="single"/>
        </w:rPr>
        <w:t>嵊州市剡湖街道竹前村2020-21号（中国唐诗之城项目）</w:t>
      </w:r>
      <w:r>
        <w:rPr>
          <w:rFonts w:hint="eastAsia" w:ascii="仿宋_GB2312" w:eastAsia="仿宋_GB2312"/>
          <w:sz w:val="24"/>
          <w:szCs w:val="24"/>
        </w:rPr>
        <w:t>地块建设需要，拟征收</w:t>
      </w:r>
      <w:r>
        <w:rPr>
          <w:rFonts w:hint="eastAsia" w:ascii="仿宋_GB2312" w:eastAsia="仿宋_GB2312"/>
          <w:sz w:val="24"/>
          <w:szCs w:val="24"/>
          <w:u w:val="single"/>
        </w:rPr>
        <w:t>剡湖街道竹前村</w:t>
      </w:r>
      <w:r>
        <w:rPr>
          <w:rFonts w:hint="eastAsia" w:ascii="仿宋_GB2312" w:eastAsia="仿宋_GB2312"/>
          <w:sz w:val="24"/>
          <w:szCs w:val="24"/>
          <w:lang w:eastAsia="zh-CN"/>
        </w:rPr>
        <w:t>农民</w:t>
      </w:r>
      <w:r>
        <w:rPr>
          <w:rFonts w:hint="eastAsia" w:ascii="仿宋_GB2312" w:eastAsia="仿宋_GB2312"/>
          <w:sz w:val="24"/>
          <w:szCs w:val="24"/>
        </w:rPr>
        <w:t>集体所有土地</w:t>
      </w:r>
      <w:r>
        <w:rPr>
          <w:rFonts w:hint="eastAsia" w:ascii="仿宋_GB2312" w:eastAsia="仿宋_GB2312"/>
          <w:sz w:val="24"/>
          <w:szCs w:val="24"/>
          <w:u w:val="single"/>
          <w:lang w:val="en-US" w:eastAsia="zh-CN"/>
        </w:rPr>
        <w:t>10.2543</w:t>
      </w:r>
      <w:r>
        <w:rPr>
          <w:rFonts w:hint="eastAsia" w:ascii="仿宋_GB2312" w:eastAsia="仿宋_GB2312"/>
          <w:sz w:val="24"/>
          <w:szCs w:val="24"/>
        </w:rPr>
        <w:t>公顷。根据《</w:t>
      </w:r>
      <w:r>
        <w:rPr>
          <w:rFonts w:hint="eastAsia" w:ascii="仿宋_GB2312" w:eastAsia="仿宋_GB2312"/>
          <w:sz w:val="24"/>
          <w:szCs w:val="24"/>
          <w:lang w:eastAsia="zh-CN"/>
        </w:rPr>
        <w:t>中华人民共和国</w:t>
      </w:r>
      <w:r>
        <w:rPr>
          <w:rFonts w:hint="eastAsia" w:ascii="仿宋_GB2312" w:eastAsia="仿宋_GB2312"/>
          <w:sz w:val="24"/>
          <w:szCs w:val="24"/>
        </w:rPr>
        <w:t>土地管理法》等有关规定，现将《征地补偿安置方案》内容和有关事项公告如下：</w:t>
      </w:r>
    </w:p>
    <w:p>
      <w:pPr>
        <w:widowControl/>
        <w:spacing w:afterLines="0" w:line="420" w:lineRule="exact"/>
        <w:ind w:firstLine="480" w:firstLineChars="200"/>
        <w:jc w:val="left"/>
        <w:rPr>
          <w:rFonts w:hint="eastAsia" w:ascii="仿宋_GB2312" w:eastAsia="仿宋_GB2312"/>
          <w:sz w:val="24"/>
          <w:szCs w:val="24"/>
        </w:rPr>
      </w:pPr>
      <w:r>
        <w:rPr>
          <w:rFonts w:hint="eastAsia" w:ascii="仿宋_GB2312" w:eastAsia="仿宋_GB2312"/>
          <w:sz w:val="24"/>
          <w:szCs w:val="24"/>
        </w:rPr>
        <w:t>一、补偿安置具体内容详见附件《征地补偿安置方案》。</w:t>
      </w:r>
    </w:p>
    <w:p>
      <w:pPr>
        <w:widowControl/>
        <w:numPr>
          <w:ilvl w:val="0"/>
          <w:numId w:val="0"/>
        </w:numPr>
        <w:spacing w:line="420" w:lineRule="exact"/>
        <w:ind w:firstLine="480" w:firstLineChars="200"/>
        <w:jc w:val="left"/>
        <w:rPr>
          <w:rFonts w:hint="eastAsia" w:ascii="仿宋_GB2312" w:hAnsi="Times New Roman" w:eastAsia="仿宋_GB2312" w:cs="Times New Roman"/>
          <w:kern w:val="0"/>
          <w:sz w:val="24"/>
          <w:szCs w:val="24"/>
          <w:lang w:bidi="zh-TW"/>
        </w:rPr>
      </w:pPr>
      <w:r>
        <w:rPr>
          <w:rFonts w:hint="eastAsia" w:ascii="仿宋_GB2312" w:eastAsia="仿宋_GB2312"/>
          <w:sz w:val="24"/>
          <w:szCs w:val="24"/>
        </w:rPr>
        <w:t>二、</w:t>
      </w:r>
      <w:r>
        <w:rPr>
          <w:rFonts w:hint="eastAsia" w:ascii="仿宋_GB2312" w:hAnsi="Times New Roman" w:eastAsia="仿宋_GB2312" w:cs="Times New Roman"/>
          <w:color w:val="auto"/>
          <w:kern w:val="2"/>
          <w:sz w:val="24"/>
          <w:szCs w:val="24"/>
          <w:lang w:bidi="zh-TW"/>
        </w:rPr>
        <w:t>被征地的农村集体经济组织成员认为征地补偿安置方案不</w:t>
      </w:r>
      <w:r>
        <w:rPr>
          <w:rFonts w:hint="eastAsia" w:ascii="仿宋_GB2312" w:hAnsi="Times New Roman" w:eastAsia="仿宋_GB2312" w:cs="Times New Roman"/>
          <w:color w:val="auto"/>
          <w:kern w:val="2"/>
          <w:sz w:val="24"/>
          <w:szCs w:val="24"/>
          <w:lang w:eastAsia="zh-CN" w:bidi="zh-TW"/>
        </w:rPr>
        <w:t>符</w:t>
      </w:r>
      <w:r>
        <w:rPr>
          <w:rFonts w:hint="eastAsia" w:ascii="仿宋_GB2312" w:hAnsi="Times New Roman" w:eastAsia="仿宋_GB2312" w:cs="Times New Roman"/>
          <w:color w:val="auto"/>
          <w:kern w:val="2"/>
          <w:sz w:val="24"/>
          <w:szCs w:val="24"/>
          <w:lang w:bidi="zh-TW"/>
        </w:rPr>
        <w:t>合</w:t>
      </w:r>
      <w:r>
        <w:rPr>
          <w:rFonts w:hint="eastAsia" w:ascii="仿宋_GB2312" w:hAnsi="Times New Roman" w:eastAsia="仿宋_GB2312" w:cs="Times New Roman"/>
          <w:color w:val="auto"/>
          <w:kern w:val="2"/>
          <w:sz w:val="24"/>
          <w:szCs w:val="24"/>
          <w:lang w:eastAsia="zh-CN" w:bidi="zh-TW"/>
        </w:rPr>
        <w:t>法律法规规定</w:t>
      </w:r>
      <w:r>
        <w:rPr>
          <w:rFonts w:hint="eastAsia" w:ascii="仿宋_GB2312" w:hAnsi="Times New Roman" w:eastAsia="仿宋_GB2312" w:cs="Times New Roman"/>
          <w:color w:val="auto"/>
          <w:kern w:val="2"/>
          <w:sz w:val="24"/>
          <w:szCs w:val="24"/>
          <w:lang w:bidi="zh-TW"/>
        </w:rPr>
        <w:t>的，</w:t>
      </w:r>
      <w:r>
        <w:rPr>
          <w:rFonts w:hint="eastAsia" w:ascii="仿宋_GB2312" w:eastAsia="仿宋_GB2312"/>
          <w:sz w:val="24"/>
          <w:szCs w:val="24"/>
        </w:rPr>
        <w:t>要求举行听证的，应当在</w:t>
      </w:r>
      <w:r>
        <w:rPr>
          <w:rFonts w:hint="eastAsia" w:ascii="仿宋_GB2312" w:eastAsia="仿宋_GB2312"/>
          <w:sz w:val="24"/>
          <w:szCs w:val="24"/>
          <w:lang w:eastAsia="zh-CN"/>
        </w:rPr>
        <w:t>本</w:t>
      </w:r>
      <w:r>
        <w:rPr>
          <w:rFonts w:hint="eastAsia" w:ascii="仿宋_GB2312" w:eastAsia="仿宋_GB2312"/>
          <w:sz w:val="24"/>
          <w:szCs w:val="24"/>
          <w:u w:val="none"/>
          <w:lang w:eastAsia="zh-CN"/>
        </w:rPr>
        <w:t>公告期满前</w:t>
      </w:r>
      <w:r>
        <w:rPr>
          <w:rFonts w:hint="eastAsia" w:ascii="仿宋_GB2312" w:eastAsia="仿宋_GB2312"/>
          <w:sz w:val="24"/>
          <w:szCs w:val="24"/>
        </w:rPr>
        <w:t>到</w:t>
      </w:r>
      <w:r>
        <w:rPr>
          <w:rFonts w:hint="eastAsia" w:ascii="仿宋_GB2312" w:eastAsia="仿宋_GB2312"/>
          <w:sz w:val="24"/>
          <w:szCs w:val="24"/>
          <w:u w:val="single"/>
          <w:lang w:eastAsia="zh-CN"/>
        </w:rPr>
        <w:t>嵊州市剡湖街道自然资源所&lt;</w:t>
      </w:r>
      <w:r>
        <w:rPr>
          <w:rFonts w:hint="eastAsia" w:ascii="仿宋_GB2312" w:hAnsi="Times New Roman" w:eastAsia="仿宋_GB2312" w:cs="Times New Roman"/>
          <w:color w:val="auto"/>
          <w:kern w:val="2"/>
          <w:sz w:val="24"/>
          <w:szCs w:val="24"/>
          <w:u w:val="single"/>
          <w:lang w:eastAsia="zh-CN" w:bidi="zh-TW"/>
        </w:rPr>
        <w:t>嵊州大道968号</w:t>
      </w:r>
      <w:r>
        <w:rPr>
          <w:rFonts w:hint="eastAsia" w:ascii="仿宋_GB2312" w:eastAsia="仿宋_GB2312"/>
          <w:sz w:val="24"/>
          <w:szCs w:val="24"/>
          <w:lang w:eastAsia="zh-CN"/>
        </w:rPr>
        <w:t>&gt;提</w:t>
      </w:r>
      <w:r>
        <w:rPr>
          <w:rFonts w:hint="eastAsia" w:ascii="仿宋_GB2312" w:eastAsia="仿宋_GB2312"/>
          <w:sz w:val="24"/>
          <w:szCs w:val="24"/>
        </w:rPr>
        <w:t>出书面申请</w:t>
      </w:r>
      <w:r>
        <w:rPr>
          <w:rFonts w:hint="eastAsia" w:ascii="仿宋_GB2312" w:eastAsia="仿宋_GB2312"/>
          <w:sz w:val="24"/>
          <w:szCs w:val="24"/>
          <w:lang w:eastAsia="zh-CN"/>
        </w:rPr>
        <w:t>。提出申请的成员</w:t>
      </w:r>
      <w:r>
        <w:rPr>
          <w:rFonts w:hint="eastAsia" w:ascii="仿宋_GB2312" w:eastAsia="仿宋_GB2312" w:cs="Times New Roman"/>
          <w:color w:val="auto"/>
          <w:kern w:val="0"/>
          <w:sz w:val="24"/>
          <w:szCs w:val="24"/>
          <w:lang w:eastAsia="zh-CN" w:bidi="zh-TW"/>
        </w:rPr>
        <w:t>达到</w:t>
      </w:r>
      <w:r>
        <w:rPr>
          <w:rFonts w:hint="eastAsia" w:ascii="仿宋_GB2312" w:hAnsi="Times New Roman" w:eastAsia="仿宋_GB2312" w:cs="Times New Roman"/>
          <w:color w:val="auto"/>
          <w:kern w:val="0"/>
          <w:sz w:val="24"/>
          <w:szCs w:val="24"/>
          <w:lang w:bidi="zh-TW"/>
        </w:rPr>
        <w:t>被征地的农村集体经济组织成员半数以上</w:t>
      </w:r>
      <w:r>
        <w:rPr>
          <w:rFonts w:hint="eastAsia" w:ascii="仿宋_GB2312" w:eastAsia="仿宋_GB2312" w:cs="Times New Roman"/>
          <w:color w:val="auto"/>
          <w:kern w:val="0"/>
          <w:sz w:val="24"/>
          <w:szCs w:val="24"/>
          <w:lang w:eastAsia="zh-CN" w:bidi="zh-TW"/>
        </w:rPr>
        <w:t>（不含半数）的，</w:t>
      </w:r>
      <w:r>
        <w:rPr>
          <w:rFonts w:hint="eastAsia" w:ascii="仿宋_GB2312" w:eastAsia="仿宋_GB2312"/>
          <w:sz w:val="24"/>
          <w:szCs w:val="24"/>
          <w:lang w:eastAsia="zh-CN"/>
        </w:rPr>
        <w:t>嵊州市</w:t>
      </w:r>
      <w:r>
        <w:rPr>
          <w:rFonts w:hint="eastAsia" w:ascii="仿宋_GB2312" w:eastAsia="仿宋_GB2312"/>
          <w:sz w:val="24"/>
          <w:szCs w:val="24"/>
        </w:rPr>
        <w:t>人民政府</w:t>
      </w:r>
      <w:r>
        <w:rPr>
          <w:rFonts w:hint="eastAsia" w:ascii="仿宋_GB2312" w:eastAsia="仿宋_GB2312"/>
          <w:sz w:val="24"/>
          <w:szCs w:val="24"/>
          <w:lang w:eastAsia="zh-CN"/>
        </w:rPr>
        <w:t>将组织召开</w:t>
      </w:r>
      <w:r>
        <w:rPr>
          <w:rFonts w:hint="eastAsia" w:ascii="仿宋_GB2312" w:hAnsi="Times New Roman" w:eastAsia="仿宋_GB2312" w:cs="Times New Roman"/>
          <w:color w:val="auto"/>
          <w:kern w:val="0"/>
          <w:sz w:val="24"/>
          <w:szCs w:val="24"/>
          <w:lang w:bidi="zh-TW"/>
        </w:rPr>
        <w:t>听证会</w:t>
      </w:r>
      <w:r>
        <w:rPr>
          <w:rFonts w:hint="eastAsia" w:ascii="仿宋_GB2312" w:eastAsia="仿宋_GB2312" w:cs="Times New Roman"/>
          <w:color w:val="auto"/>
          <w:kern w:val="0"/>
          <w:sz w:val="24"/>
          <w:szCs w:val="24"/>
          <w:lang w:eastAsia="zh-CN" w:bidi="zh-TW"/>
        </w:rPr>
        <w:t>，听证时间另行通知</w:t>
      </w:r>
      <w:r>
        <w:rPr>
          <w:rFonts w:hint="eastAsia" w:ascii="仿宋_GB2312" w:hAnsi="Times New Roman" w:eastAsia="仿宋_GB2312" w:cs="Times New Roman"/>
          <w:color w:val="auto"/>
          <w:kern w:val="0"/>
          <w:sz w:val="24"/>
          <w:szCs w:val="24"/>
          <w:lang w:bidi="zh-TW"/>
        </w:rPr>
        <w:t>。</w:t>
      </w:r>
    </w:p>
    <w:p>
      <w:pPr>
        <w:widowControl/>
        <w:numPr>
          <w:ilvl w:val="0"/>
          <w:numId w:val="0"/>
        </w:numPr>
        <w:spacing w:line="420" w:lineRule="exact"/>
        <w:ind w:firstLine="480" w:firstLineChars="200"/>
        <w:jc w:val="left"/>
        <w:rPr>
          <w:rFonts w:ascii="仿宋_GB2312" w:eastAsia="仿宋_GB2312"/>
          <w:sz w:val="24"/>
          <w:szCs w:val="24"/>
        </w:rPr>
      </w:pPr>
      <w:r>
        <w:rPr>
          <w:rFonts w:hint="eastAsia" w:ascii="仿宋_GB2312" w:eastAsia="仿宋_GB2312"/>
          <w:sz w:val="24"/>
          <w:szCs w:val="24"/>
          <w:lang w:eastAsia="zh-CN"/>
        </w:rPr>
        <w:t>三、</w:t>
      </w:r>
      <w:r>
        <w:rPr>
          <w:rFonts w:hint="eastAsia" w:ascii="仿宋_GB2312" w:eastAsia="仿宋_GB2312"/>
          <w:sz w:val="24"/>
          <w:szCs w:val="24"/>
        </w:rPr>
        <w:t>征地补偿登记期限至</w:t>
      </w:r>
      <w:r>
        <w:rPr>
          <w:rFonts w:hint="eastAsia" w:ascii="仿宋_GB2312" w:eastAsia="仿宋_GB2312"/>
          <w:sz w:val="24"/>
          <w:szCs w:val="24"/>
          <w:u w:val="none"/>
          <w:lang w:val="en-US" w:eastAsia="zh-CN"/>
        </w:rPr>
        <w:t>2020</w:t>
      </w:r>
      <w:r>
        <w:rPr>
          <w:rFonts w:hint="eastAsia" w:ascii="仿宋_GB2312" w:eastAsia="仿宋_GB2312"/>
          <w:sz w:val="24"/>
          <w:szCs w:val="24"/>
          <w:u w:val="none"/>
        </w:rPr>
        <w:t>年</w:t>
      </w:r>
      <w:r>
        <w:rPr>
          <w:rFonts w:hint="eastAsia" w:ascii="仿宋_GB2312" w:eastAsia="仿宋_GB2312"/>
          <w:sz w:val="24"/>
          <w:szCs w:val="24"/>
          <w:u w:val="none"/>
          <w:lang w:val="en-US" w:eastAsia="zh-CN"/>
        </w:rPr>
        <w:t>12</w:t>
      </w:r>
      <w:r>
        <w:rPr>
          <w:rFonts w:hint="eastAsia" w:ascii="仿宋_GB2312" w:eastAsia="仿宋_GB2312"/>
          <w:sz w:val="24"/>
          <w:szCs w:val="24"/>
          <w:u w:val="none"/>
        </w:rPr>
        <w:t>月</w:t>
      </w:r>
      <w:r>
        <w:rPr>
          <w:rFonts w:hint="eastAsia" w:ascii="仿宋_GB2312" w:eastAsia="仿宋_GB2312"/>
          <w:sz w:val="24"/>
          <w:szCs w:val="24"/>
          <w:u w:val="none"/>
          <w:lang w:val="en-US" w:eastAsia="zh-CN"/>
        </w:rPr>
        <w:t>1</w:t>
      </w:r>
      <w:r>
        <w:rPr>
          <w:rFonts w:hint="eastAsia" w:ascii="仿宋_GB2312" w:eastAsia="仿宋_GB2312"/>
          <w:sz w:val="24"/>
          <w:szCs w:val="24"/>
        </w:rPr>
        <w:t>日。被征收土地的所有权人和使用权人应当在征地补偿安置公告规定的期限内，持相关不动产权属证明资料，到</w:t>
      </w:r>
      <w:r>
        <w:rPr>
          <w:rFonts w:hint="eastAsia" w:ascii="仿宋_GB2312" w:hAnsi="Times New Roman" w:eastAsia="仿宋_GB2312" w:cs="Times New Roman"/>
          <w:color w:val="auto"/>
          <w:kern w:val="2"/>
          <w:sz w:val="24"/>
          <w:szCs w:val="24"/>
          <w:u w:val="single"/>
          <w:lang w:eastAsia="zh-CN" w:bidi="zh-TW"/>
        </w:rPr>
        <w:t>嵊州大道968号</w:t>
      </w:r>
      <w:r>
        <w:rPr>
          <w:rFonts w:hint="eastAsia" w:ascii="仿宋_GB2312" w:eastAsia="仿宋_GB2312"/>
          <w:sz w:val="24"/>
          <w:szCs w:val="24"/>
        </w:rPr>
        <w:t>办理征地补偿登记或提出异议。</w:t>
      </w:r>
      <w:r>
        <w:rPr>
          <w:rFonts w:hint="eastAsia" w:ascii="仿宋_GB2312" w:eastAsia="仿宋_GB2312"/>
          <w:sz w:val="24"/>
          <w:szCs w:val="24"/>
          <w:lang w:eastAsia="zh-CN"/>
        </w:rPr>
        <w:t>在规定期限内不办理征地补偿登记的，以土地现状调查和公示结果为准。</w:t>
      </w:r>
    </w:p>
    <w:p>
      <w:pPr>
        <w:widowControl/>
        <w:numPr>
          <w:ilvl w:val="0"/>
          <w:numId w:val="0"/>
        </w:numPr>
        <w:spacing w:line="420" w:lineRule="exact"/>
        <w:ind w:firstLine="480" w:firstLineChars="200"/>
        <w:jc w:val="left"/>
        <w:rPr>
          <w:rFonts w:ascii="仿宋_GB2312" w:eastAsia="仿宋_GB2312"/>
          <w:sz w:val="24"/>
          <w:szCs w:val="24"/>
        </w:rPr>
      </w:pPr>
      <w:r>
        <w:rPr>
          <w:rFonts w:hint="eastAsia" w:ascii="仿宋_GB2312" w:eastAsia="仿宋_GB2312"/>
          <w:sz w:val="24"/>
          <w:szCs w:val="24"/>
          <w:lang w:eastAsia="zh-CN"/>
        </w:rPr>
        <w:t>四、</w:t>
      </w:r>
      <w:r>
        <w:rPr>
          <w:rFonts w:hint="eastAsia" w:ascii="仿宋_GB2312" w:eastAsia="仿宋_GB2312"/>
          <w:sz w:val="24"/>
          <w:szCs w:val="24"/>
        </w:rPr>
        <w:t>征地范围内抢建的建筑物、构筑物及室外装潢和抢种</w:t>
      </w:r>
      <w:r>
        <w:rPr>
          <w:rFonts w:hint="eastAsia" w:ascii="仿宋_GB2312" w:eastAsia="仿宋_GB2312"/>
          <w:sz w:val="24"/>
          <w:szCs w:val="24"/>
          <w:lang w:eastAsia="zh-CN"/>
        </w:rPr>
        <w:t>抢栽</w:t>
      </w:r>
      <w:r>
        <w:rPr>
          <w:rFonts w:hint="eastAsia" w:ascii="仿宋_GB2312" w:eastAsia="仿宋_GB2312"/>
          <w:sz w:val="24"/>
          <w:szCs w:val="24"/>
        </w:rPr>
        <w:t>的地上农作物一律不办理补偿登记。</w:t>
      </w:r>
    </w:p>
    <w:p>
      <w:pPr>
        <w:widowControl/>
        <w:spacing w:line="420" w:lineRule="exact"/>
        <w:ind w:firstLine="480" w:firstLineChars="200"/>
        <w:jc w:val="left"/>
        <w:rPr>
          <w:rFonts w:ascii="仿宋_GB2312" w:eastAsia="仿宋_GB2312"/>
          <w:sz w:val="24"/>
          <w:szCs w:val="24"/>
        </w:rPr>
      </w:pPr>
      <w:r>
        <w:rPr>
          <w:rFonts w:hint="eastAsia" w:ascii="仿宋_GB2312" w:eastAsia="仿宋_GB2312"/>
          <w:sz w:val="24"/>
          <w:szCs w:val="24"/>
          <w:lang w:eastAsia="zh-CN"/>
        </w:rPr>
        <w:t>五</w:t>
      </w:r>
      <w:r>
        <w:rPr>
          <w:rFonts w:hint="eastAsia" w:ascii="仿宋_GB2312" w:eastAsia="仿宋_GB2312"/>
          <w:sz w:val="24"/>
          <w:szCs w:val="24"/>
        </w:rPr>
        <w:t>、本公告期限为</w:t>
      </w:r>
      <w:r>
        <w:rPr>
          <w:rFonts w:hint="eastAsia" w:ascii="仿宋_GB2312" w:eastAsia="仿宋_GB2312"/>
          <w:sz w:val="24"/>
          <w:szCs w:val="24"/>
          <w:lang w:val="en-US" w:eastAsia="zh-CN"/>
        </w:rPr>
        <w:t>30</w:t>
      </w:r>
      <w:r>
        <w:rPr>
          <w:rFonts w:hint="eastAsia" w:ascii="仿宋_GB2312" w:eastAsia="仿宋_GB2312"/>
          <w:sz w:val="24"/>
          <w:szCs w:val="24"/>
        </w:rPr>
        <w:t>日。</w:t>
      </w:r>
    </w:p>
    <w:p>
      <w:pPr>
        <w:widowControl/>
        <w:spacing w:line="420" w:lineRule="exact"/>
        <w:ind w:firstLine="480" w:firstLineChars="200"/>
        <w:jc w:val="left"/>
        <w:rPr>
          <w:rFonts w:ascii="仿宋_GB2312" w:eastAsia="仿宋_GB2312"/>
          <w:sz w:val="24"/>
          <w:szCs w:val="24"/>
        </w:rPr>
      </w:pPr>
      <w:r>
        <w:rPr>
          <w:rFonts w:hint="eastAsia" w:ascii="仿宋_GB2312" w:eastAsia="仿宋_GB2312"/>
          <w:sz w:val="24"/>
          <w:szCs w:val="24"/>
        </w:rPr>
        <w:t>特此公告。</w:t>
      </w:r>
    </w:p>
    <w:p>
      <w:pPr>
        <w:widowControl/>
        <w:spacing w:line="420" w:lineRule="exact"/>
        <w:ind w:firstLine="0" w:firstLineChars="0"/>
        <w:jc w:val="left"/>
        <w:rPr>
          <w:rFonts w:ascii="仿宋_GB2312" w:eastAsia="仿宋_GB2312"/>
          <w:sz w:val="24"/>
          <w:szCs w:val="24"/>
        </w:rPr>
      </w:pPr>
    </w:p>
    <w:p>
      <w:pPr>
        <w:widowControl/>
        <w:spacing w:line="420" w:lineRule="exact"/>
        <w:ind w:firstLine="480" w:firstLineChars="200"/>
        <w:jc w:val="left"/>
        <w:rPr>
          <w:rFonts w:ascii="仿宋_GB2312" w:eastAsia="仿宋_GB2312"/>
          <w:sz w:val="24"/>
          <w:szCs w:val="24"/>
        </w:rPr>
      </w:pPr>
      <w:r>
        <w:rPr>
          <w:rFonts w:hint="eastAsia" w:ascii="仿宋_GB2312" w:eastAsia="仿宋_GB2312"/>
          <w:sz w:val="24"/>
          <w:szCs w:val="24"/>
        </w:rPr>
        <w:t>附件：1</w:t>
      </w:r>
      <w:r>
        <w:rPr>
          <w:rFonts w:hint="eastAsia" w:ascii="仿宋_GB2312" w:eastAsia="仿宋_GB2312"/>
          <w:sz w:val="24"/>
          <w:szCs w:val="24"/>
          <w:lang w:val="en-US" w:eastAsia="zh-CN"/>
        </w:rPr>
        <w:t>.</w:t>
      </w:r>
      <w:r>
        <w:rPr>
          <w:rFonts w:hint="eastAsia" w:ascii="仿宋_GB2312" w:eastAsia="仿宋_GB2312"/>
          <w:sz w:val="24"/>
          <w:szCs w:val="24"/>
        </w:rPr>
        <w:t>征地补偿安置方案</w:t>
      </w:r>
    </w:p>
    <w:p>
      <w:pPr>
        <w:widowControl/>
        <w:spacing w:before="0" w:beforeLines="0" w:line="420" w:lineRule="exact"/>
        <w:ind w:firstLine="1200" w:firstLineChars="500"/>
        <w:jc w:val="left"/>
        <w:rPr>
          <w:rFonts w:hint="eastAsia" w:ascii="仿宋_GB2312" w:eastAsia="仿宋_GB2312"/>
          <w:color w:val="auto"/>
          <w:sz w:val="24"/>
          <w:szCs w:val="24"/>
          <w:lang w:val="en-US" w:eastAsia="zh-CN"/>
        </w:rPr>
      </w:pPr>
      <w:r>
        <w:rPr>
          <w:rFonts w:hint="eastAsia" w:ascii="仿宋_GB2312" w:eastAsia="仿宋_GB2312"/>
          <w:sz w:val="24"/>
          <w:szCs w:val="24"/>
          <w:lang w:val="en-US" w:eastAsia="zh-CN"/>
        </w:rPr>
        <w:t>2.</w:t>
      </w:r>
      <w:r>
        <w:rPr>
          <w:rFonts w:hint="eastAsia" w:ascii="仿宋_GB2312" w:eastAsia="仿宋_GB2312"/>
          <w:sz w:val="24"/>
          <w:szCs w:val="24"/>
        </w:rPr>
        <w:t>建设项目预审与选址意见书（或</w:t>
      </w:r>
      <w:r>
        <w:rPr>
          <w:rFonts w:hint="eastAsia" w:ascii="仿宋_GB2312" w:eastAsia="仿宋_GB2312"/>
          <w:sz w:val="24"/>
          <w:szCs w:val="24"/>
          <w:lang w:eastAsia="zh-CN"/>
        </w:rPr>
        <w:t>勘测定界图</w:t>
      </w:r>
      <w:r>
        <w:rPr>
          <w:rFonts w:hint="eastAsia" w:ascii="仿宋_GB2312" w:eastAsia="仿宋_GB2312"/>
          <w:sz w:val="24"/>
          <w:szCs w:val="24"/>
        </w:rPr>
        <w:t>）</w:t>
      </w:r>
    </w:p>
    <w:p>
      <w:pPr>
        <w:widowControl/>
        <w:spacing w:line="420" w:lineRule="exact"/>
        <w:ind w:firstLine="1200" w:firstLineChars="500"/>
        <w:jc w:val="left"/>
        <w:rPr>
          <w:rFonts w:hint="eastAsia" w:ascii="仿宋_GB2312" w:eastAsia="仿宋_GB2312"/>
          <w:sz w:val="24"/>
          <w:szCs w:val="24"/>
          <w:lang w:val="en-US" w:eastAsia="zh-CN"/>
        </w:rPr>
      </w:pPr>
      <w:r>
        <w:rPr>
          <w:rFonts w:hint="eastAsia" w:ascii="仿宋_GB2312" w:eastAsia="仿宋_GB2312"/>
          <w:sz w:val="24"/>
          <w:szCs w:val="24"/>
          <w:lang w:val="en-US" w:eastAsia="zh-CN"/>
        </w:rPr>
        <w:t>3.土地现状调查成果</w:t>
      </w:r>
    </w:p>
    <w:p>
      <w:pPr>
        <w:widowControl w:val="0"/>
        <w:spacing w:before="157" w:beforeLines="50" w:line="420" w:lineRule="exact"/>
        <w:ind w:firstLine="480" w:firstLineChars="200"/>
        <w:jc w:val="both"/>
        <w:rPr>
          <w:rFonts w:hint="eastAsia" w:ascii="仿宋_GB2312" w:eastAsia="仿宋_GB2312"/>
          <w:sz w:val="24"/>
          <w:szCs w:val="24"/>
        </w:rPr>
      </w:pPr>
    </w:p>
    <w:p>
      <w:pPr>
        <w:widowControl w:val="0"/>
        <w:spacing w:before="157" w:beforeLines="50" w:line="420" w:lineRule="exact"/>
        <w:ind w:firstLine="480" w:firstLineChars="200"/>
        <w:jc w:val="both"/>
        <w:rPr>
          <w:rFonts w:hint="eastAsia" w:ascii="仿宋_GB2312" w:eastAsia="仿宋_GB2312"/>
          <w:sz w:val="24"/>
          <w:szCs w:val="24"/>
          <w:lang w:val="en-US" w:eastAsia="zh-CN"/>
        </w:rPr>
      </w:pPr>
      <w:r>
        <w:rPr>
          <w:rFonts w:hint="eastAsia" w:ascii="仿宋_GB2312" w:eastAsia="仿宋_GB2312"/>
          <w:sz w:val="24"/>
          <w:szCs w:val="24"/>
        </w:rPr>
        <w:t>联系电话：</w:t>
      </w:r>
      <w:r>
        <w:rPr>
          <w:rFonts w:hint="eastAsia" w:ascii="仿宋_GB2312" w:eastAsia="仿宋_GB2312"/>
          <w:sz w:val="24"/>
          <w:szCs w:val="24"/>
          <w:u w:val="single"/>
          <w:lang w:val="en-US" w:eastAsia="zh-CN"/>
        </w:rPr>
        <w:t>13758549645</w:t>
      </w:r>
      <w:r>
        <w:rPr>
          <w:rFonts w:hint="eastAsia" w:ascii="仿宋_GB2312" w:eastAsia="仿宋_GB2312"/>
          <w:sz w:val="24"/>
          <w:szCs w:val="24"/>
        </w:rPr>
        <w:tab/>
      </w:r>
      <w:r>
        <w:rPr>
          <w:rFonts w:hint="eastAsia" w:ascii="仿宋_GB2312" w:eastAsia="仿宋_GB2312"/>
          <w:sz w:val="24"/>
          <w:szCs w:val="24"/>
          <w:lang w:val="en-US" w:eastAsia="zh-CN"/>
        </w:rPr>
        <w:t xml:space="preserve">                   </w:t>
      </w:r>
      <w:r>
        <w:rPr>
          <w:rFonts w:hint="eastAsia" w:ascii="仿宋_GB2312" w:eastAsia="仿宋_GB2312"/>
          <w:sz w:val="24"/>
          <w:szCs w:val="24"/>
        </w:rPr>
        <w:t>监督电话：</w:t>
      </w:r>
      <w:r>
        <w:rPr>
          <w:rFonts w:hint="eastAsia" w:ascii="仿宋_GB2312" w:eastAsia="仿宋_GB2312"/>
          <w:sz w:val="24"/>
          <w:szCs w:val="24"/>
          <w:lang w:val="en-US" w:eastAsia="zh-CN"/>
        </w:rPr>
        <w:t>83118660</w:t>
      </w:r>
    </w:p>
    <w:p>
      <w:pPr>
        <w:wordWrap w:val="0"/>
        <w:spacing w:line="420" w:lineRule="exact"/>
        <w:jc w:val="right"/>
        <w:rPr>
          <w:rFonts w:hint="eastAsia" w:ascii="仿宋_GB2312" w:eastAsia="仿宋_GB2312"/>
          <w:sz w:val="24"/>
          <w:szCs w:val="24"/>
          <w:lang w:eastAsia="zh-CN"/>
        </w:rPr>
      </w:pPr>
    </w:p>
    <w:p>
      <w:pPr>
        <w:wordWrap w:val="0"/>
        <w:spacing w:line="420" w:lineRule="exact"/>
        <w:jc w:val="right"/>
        <w:rPr>
          <w:rFonts w:hint="eastAsia" w:ascii="仿宋_GB2312" w:eastAsia="仿宋_GB2312"/>
          <w:sz w:val="24"/>
          <w:szCs w:val="24"/>
          <w:lang w:eastAsia="zh-CN"/>
        </w:rPr>
      </w:pPr>
    </w:p>
    <w:p>
      <w:pPr>
        <w:wordWrap w:val="0"/>
        <w:spacing w:line="420" w:lineRule="exact"/>
        <w:jc w:val="center"/>
        <w:rPr>
          <w:rFonts w:ascii="仿宋_GB2312" w:eastAsia="仿宋_GB2312"/>
          <w:color w:val="auto"/>
          <w:sz w:val="24"/>
          <w:szCs w:val="24"/>
        </w:rPr>
      </w:pPr>
      <w:r>
        <w:rPr>
          <w:rFonts w:hint="eastAsia" w:ascii="仿宋_GB2312" w:eastAsia="仿宋_GB2312"/>
          <w:sz w:val="24"/>
          <w:szCs w:val="24"/>
          <w:lang w:val="en-US" w:eastAsia="zh-CN"/>
        </w:rPr>
        <w:t xml:space="preserve">                                     </w:t>
      </w:r>
      <w:r>
        <w:rPr>
          <w:rFonts w:hint="eastAsia" w:ascii="仿宋_GB2312" w:eastAsia="仿宋_GB2312"/>
          <w:color w:val="auto"/>
          <w:sz w:val="24"/>
          <w:szCs w:val="24"/>
          <w:lang w:val="en-US" w:eastAsia="zh-CN"/>
        </w:rPr>
        <w:t xml:space="preserve">        </w:t>
      </w:r>
      <w:r>
        <w:rPr>
          <w:rFonts w:hint="eastAsia" w:ascii="仿宋_GB2312" w:eastAsia="仿宋_GB2312"/>
          <w:color w:val="auto"/>
          <w:sz w:val="24"/>
          <w:szCs w:val="24"/>
          <w:lang w:eastAsia="zh-CN"/>
        </w:rPr>
        <w:t>嵊州市</w:t>
      </w:r>
      <w:r>
        <w:rPr>
          <w:rFonts w:hint="eastAsia" w:ascii="仿宋_GB2312" w:eastAsia="仿宋_GB2312"/>
          <w:color w:val="auto"/>
          <w:sz w:val="24"/>
          <w:szCs w:val="24"/>
        </w:rPr>
        <w:t>人民政府</w:t>
      </w:r>
    </w:p>
    <w:p>
      <w:pPr>
        <w:spacing w:line="420" w:lineRule="exact"/>
        <w:ind w:right="600" w:firstLine="4560" w:firstLineChars="1900"/>
        <w:jc w:val="right"/>
        <w:rPr>
          <w:rFonts w:ascii="仿宋_GB2312" w:eastAsia="仿宋_GB2312"/>
          <w:color w:val="auto"/>
          <w:sz w:val="24"/>
          <w:szCs w:val="24"/>
        </w:rPr>
      </w:pPr>
      <w:r>
        <w:rPr>
          <w:rFonts w:hint="eastAsia" w:ascii="仿宋_GB2312" w:eastAsia="仿宋_GB2312"/>
          <w:color w:val="auto"/>
          <w:sz w:val="24"/>
          <w:szCs w:val="24"/>
          <w:lang w:val="en-US" w:eastAsia="zh-CN"/>
        </w:rPr>
        <w:t xml:space="preserve">  2020</w:t>
      </w:r>
      <w:r>
        <w:rPr>
          <w:rFonts w:hint="eastAsia" w:ascii="仿宋_GB2312" w:eastAsia="仿宋_GB2312"/>
          <w:color w:val="auto"/>
          <w:sz w:val="24"/>
          <w:szCs w:val="24"/>
        </w:rPr>
        <w:t>年</w:t>
      </w:r>
      <w:r>
        <w:rPr>
          <w:rFonts w:hint="eastAsia" w:ascii="仿宋_GB2312" w:eastAsia="仿宋_GB2312"/>
          <w:color w:val="auto"/>
          <w:sz w:val="24"/>
          <w:szCs w:val="24"/>
          <w:lang w:val="en-US" w:eastAsia="zh-CN"/>
        </w:rPr>
        <w:t>10</w:t>
      </w:r>
      <w:r>
        <w:rPr>
          <w:rFonts w:hint="eastAsia" w:ascii="仿宋_GB2312" w:eastAsia="仿宋_GB2312"/>
          <w:color w:val="auto"/>
          <w:sz w:val="24"/>
          <w:szCs w:val="24"/>
        </w:rPr>
        <w:t>月</w:t>
      </w:r>
      <w:r>
        <w:rPr>
          <w:rFonts w:hint="eastAsia" w:ascii="仿宋_GB2312" w:eastAsia="仿宋_GB2312"/>
          <w:color w:val="auto"/>
          <w:sz w:val="24"/>
          <w:szCs w:val="24"/>
          <w:lang w:val="en-US" w:eastAsia="zh-CN"/>
        </w:rPr>
        <w:t>30</w:t>
      </w:r>
      <w:r>
        <w:rPr>
          <w:rFonts w:hint="eastAsia" w:ascii="仿宋_GB2312" w:eastAsia="仿宋_GB2312"/>
          <w:color w:val="auto"/>
          <w:sz w:val="24"/>
          <w:szCs w:val="24"/>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8A0C96"/>
    <w:rsid w:val="0E933948"/>
    <w:rsid w:val="107314BE"/>
    <w:rsid w:val="318A0C96"/>
    <w:rsid w:val="67125D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2020-11-13T05:31:00Z</dcterms:created>
  <dc:creator>凌渊</dc:creator>
  <cp:lastModifiedBy>凌渊</cp:lastModifiedBy>
  <dcterms:modified xsi:type="dcterms:W3CDTF">2020-11-13T05:31:56Z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