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附件</w:t>
      </w:r>
      <w:r>
        <w:rPr>
          <w:rFonts w:ascii="黑体" w:hAnsi="黑体" w:eastAsia="黑体"/>
          <w:bCs/>
          <w:szCs w:val="32"/>
        </w:rPr>
        <w:t xml:space="preserve">2 </w:t>
      </w:r>
    </w:p>
    <w:p>
      <w:pPr>
        <w:spacing w:line="400" w:lineRule="exact"/>
        <w:rPr>
          <w:rFonts w:ascii="方正小标宋简体" w:hAnsi="宋体" w:eastAsia="方正小标宋简体" w:cs="宋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《嵊州市</w:t>
      </w: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政府及国有资金投资项目</w:t>
      </w:r>
      <w:r>
        <w:rPr>
          <w:rFonts w:hint="eastAsia" w:ascii="方正小标宋简体" w:hAnsi="宋体" w:eastAsia="方正小标宋简体" w:cs="宋体"/>
          <w:sz w:val="44"/>
          <w:szCs w:val="44"/>
        </w:rPr>
        <w:t>工程变更管理办法》政策</w:t>
      </w:r>
      <w:r>
        <w:rPr>
          <w:rFonts w:ascii="方正小标宋简体" w:hAnsi="宋体" w:eastAsia="方正小标宋简体" w:cs="宋体"/>
          <w:sz w:val="44"/>
          <w:szCs w:val="44"/>
        </w:rPr>
        <w:t>解读</w:t>
      </w:r>
    </w:p>
    <w:p>
      <w:pPr>
        <w:spacing w:line="500" w:lineRule="exact"/>
        <w:jc w:val="center"/>
        <w:rPr>
          <w:rFonts w:ascii="黑体" w:hAnsi="黑体" w:eastAsia="黑体"/>
          <w:bCs/>
          <w:szCs w:val="32"/>
        </w:rPr>
      </w:pPr>
    </w:p>
    <w:p>
      <w:pPr>
        <w:widowControl/>
        <w:spacing w:line="400" w:lineRule="exact"/>
        <w:ind w:firstLine="645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黑体" w:hAnsi="黑体" w:eastAsia="黑体" w:cs="宋体"/>
          <w:kern w:val="0"/>
          <w:szCs w:val="32"/>
        </w:rPr>
        <w:t>一、制定背景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《嵊州市政府投资项目工程变更管理办法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（试行）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》（嵊政办〔2015〕55号）于2015年5月7日发布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以下简称《办法》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《办法》的实施对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我市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工程变更管理，降低各类风险，</w:t>
      </w:r>
      <w:r>
        <w:rPr>
          <w:rFonts w:hint="eastAsia" w:ascii="仿宋_GB2312" w:hAnsi="仿宋_GB2312" w:eastAsia="仿宋_GB2312" w:cs="仿宋_GB2312"/>
          <w:sz w:val="32"/>
          <w:szCs w:val="32"/>
        </w:rPr>
        <w:t>节约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建设投资，</w:t>
      </w:r>
      <w:r>
        <w:rPr>
          <w:rFonts w:hint="eastAsia" w:ascii="仿宋_GB2312" w:hAnsi="仿宋_GB2312" w:eastAsia="仿宋_GB2312" w:cs="仿宋_GB2312"/>
          <w:sz w:val="32"/>
          <w:szCs w:val="32"/>
        </w:rPr>
        <w:t>同时倒逼工程管理人员加强工程管理，提高规范管理意识，促进管理水平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提高等方面起到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促进作用。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但由于工程变更专业性强，变更原因复杂，涉及建设主体众多，在</w:t>
      </w:r>
      <w:r>
        <w:rPr>
          <w:rFonts w:hint="eastAsia" w:ascii="仿宋_GB2312" w:hAnsi="仿宋_GB2312" w:eastAsia="仿宋_GB2312" w:cs="仿宋_GB2312"/>
          <w:sz w:val="32"/>
          <w:szCs w:val="32"/>
        </w:rPr>
        <w:t>《办法》的实施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程中，在变更的范围、申报和审批程序、所需提交的变更审查资料、责任追究等方面，也暴露了一些不够明确、操作性不够强等情况，影响了办理工程变更的效率，也带来了一定的变更审查风险。特别是《政府投资条例》颁布后，对政府投资项目的概念作了较大的修改，原《办法》中的“政府投资项目”已不能涵盖需要规范的“国有资金投资项目”的范围，我市的建设体制也发生了一些变化。在此情况下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《办法》进行修改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完善。修改后的《嵊州市政府投资项目变更管理办法》相应的改为</w:t>
      </w:r>
      <w:r>
        <w:rPr>
          <w:rFonts w:hint="eastAsia" w:ascii="仿宋_GB2312" w:hAnsi="仿宋_GB2312" w:eastAsia="仿宋_GB2312" w:cs="仿宋_GB2312"/>
          <w:sz w:val="32"/>
          <w:szCs w:val="32"/>
        </w:rPr>
        <w:t>《嵊州市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政府及国有资金投资项目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工程变更管理办法》。</w:t>
      </w:r>
    </w:p>
    <w:p>
      <w:pPr>
        <w:widowControl/>
        <w:spacing w:line="400" w:lineRule="exact"/>
        <w:rPr>
          <w:rFonts w:ascii="宋体" w:hAnsi="宋体" w:eastAsia="宋体" w:cs="宋体"/>
          <w:kern w:val="0"/>
          <w:sz w:val="21"/>
          <w:szCs w:val="21"/>
        </w:rPr>
      </w:pPr>
    </w:p>
    <w:p>
      <w:pPr>
        <w:widowControl/>
        <w:spacing w:line="400" w:lineRule="exact"/>
        <w:ind w:firstLine="645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黑体" w:hAnsi="黑体" w:eastAsia="黑体" w:cs="宋体"/>
          <w:kern w:val="0"/>
          <w:szCs w:val="32"/>
        </w:rPr>
        <w:t>二、起草过程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今年来，市联审办就原《办法》的</w:t>
      </w:r>
      <w:r>
        <w:rPr>
          <w:rFonts w:hint="eastAsia" w:ascii="仿宋_GB2312" w:hAnsi="仿宋_GB2312" w:eastAsia="仿宋_GB2312" w:cs="仿宋_GB2312"/>
          <w:sz w:val="32"/>
          <w:szCs w:val="32"/>
        </w:rPr>
        <w:t>修改进行了专门调研，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z w:val="32"/>
          <w:szCs w:val="32"/>
        </w:rPr>
        <w:t>听取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了有关建设单位、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行业主管部门、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中介服务单位的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专业人员的</w:t>
      </w:r>
      <w:r>
        <w:rPr>
          <w:rFonts w:hint="eastAsia" w:ascii="仿宋_GB2312" w:hAnsi="仿宋_GB2312" w:eastAsia="仿宋_GB2312" w:cs="仿宋_GB2312"/>
          <w:sz w:val="32"/>
          <w:szCs w:val="32"/>
        </w:rPr>
        <w:t>意见，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4月中旬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形成初稿，形成初稿后又在发改局内部进行了充分讨论，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5月下旬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再分别书面征求了有关行业主管部门、平台公司的意见，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此基础上</w:t>
      </w:r>
      <w:r>
        <w:rPr>
          <w:rFonts w:hint="eastAsia" w:ascii="仿宋_GB2312" w:hAnsi="仿宋_GB2312" w:eastAsia="仿宋_GB2312" w:cs="仿宋_GB2312"/>
          <w:sz w:val="32"/>
          <w:szCs w:val="32"/>
        </w:rPr>
        <w:t>修改完善，形成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</w:rPr>
        <w:t>送审稿。</w:t>
      </w:r>
    </w:p>
    <w:p>
      <w:pPr>
        <w:widowControl/>
        <w:spacing w:line="400" w:lineRule="exact"/>
        <w:ind w:firstLine="645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黑体" w:hAnsi="黑体" w:eastAsia="黑体" w:cs="宋体"/>
          <w:kern w:val="0"/>
          <w:szCs w:val="32"/>
        </w:rPr>
        <w:t>三、主要内容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/>
        <w:textAlignment w:val="auto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本次修改</w:t>
      </w:r>
      <w:r>
        <w:rPr>
          <w:rFonts w:hint="eastAsia" w:ascii="仿宋_GB2312" w:hAnsi="Calibri" w:eastAsia="仿宋_GB2312" w:cs="Times New Roman"/>
          <w:sz w:val="32"/>
          <w:szCs w:val="32"/>
        </w:rPr>
        <w:t>主要包括五方面内容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tabs>
          <w:tab w:val="left" w:pos="1188"/>
        </w:tabs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一是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原</w:t>
      </w:r>
      <w:r>
        <w:rPr>
          <w:rFonts w:hint="eastAsia" w:ascii="仿宋_GB2312" w:hAnsi="Calibri" w:eastAsia="仿宋_GB2312" w:cs="Times New Roman"/>
          <w:sz w:val="32"/>
          <w:szCs w:val="32"/>
        </w:rPr>
        <w:t>《嵊州市政府投资项目工程变更管理办法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（试行）</w:t>
      </w:r>
      <w:r>
        <w:rPr>
          <w:rFonts w:hint="eastAsia" w:ascii="仿宋_GB2312" w:hAnsi="Calibri" w:eastAsia="仿宋_GB2312" w:cs="Times New Roman"/>
          <w:sz w:val="32"/>
          <w:szCs w:val="32"/>
        </w:rPr>
        <w:t>》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的名称修改为</w:t>
      </w:r>
      <w:r>
        <w:rPr>
          <w:rFonts w:hint="eastAsia" w:ascii="仿宋_GB2312" w:hAnsi="Calibri" w:eastAsia="仿宋_GB2312" w:cs="Times New Roman"/>
          <w:sz w:val="32"/>
          <w:szCs w:val="32"/>
        </w:rPr>
        <w:t>《嵊州市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政府及国有资金投资项目</w:t>
      </w:r>
      <w:r>
        <w:rPr>
          <w:rFonts w:hint="eastAsia" w:ascii="仿宋_GB2312" w:hAnsi="Calibri" w:eastAsia="仿宋_GB2312" w:cs="Times New Roman"/>
          <w:sz w:val="32"/>
          <w:szCs w:val="32"/>
        </w:rPr>
        <w:t>工程变更管理办法》；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二是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本次修改时将设计、施工、监理提出的变更归口到业主单位，通过业主申报工程变更审查，明确了业主为履行变更的责任主体，有利于严格控制工程变更</w:t>
      </w:r>
      <w:r>
        <w:rPr>
          <w:rFonts w:hint="eastAsia" w:ascii="仿宋_GB2312" w:hAnsi="Calibri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三是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增加了“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工程总承包项目（EPC）的变更事项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”、明确了涉及自然资源规划、水利、交通、建设、生态环境等部门前置条件的变更需要办理相关手续等内容，以降低变更风险</w:t>
      </w:r>
      <w:r>
        <w:rPr>
          <w:rFonts w:hint="eastAsia" w:ascii="仿宋_GB2312" w:hAnsi="Calibri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四是进一步明确了工程变更范围、需提交的变更资料清单、变更申报程序、变更预算编审要求等内容，并修改了《变更符合性审查表》、制作了《变更预算报告》、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《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变更审核报告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》等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模板以规范变更资料，强调了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“变更事项”的概念为“合同内的单项变更事项”，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避免将整个工程的变更混在一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起合并后提交审查，以规范工程变更和提高变更审查效率；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五是删除了原办法较笼统的一些表述、操作性不够强及正反两方面进行表述的内容，调整了部分条款的顺序，强调了对中介服务履职不到位的考核要求。</w:t>
      </w:r>
    </w:p>
    <w:p>
      <w:pPr>
        <w:widowControl/>
        <w:spacing w:line="400" w:lineRule="exact"/>
        <w:ind w:firstLine="645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黑体" w:hAnsi="黑体" w:eastAsia="黑体" w:cs="宋体"/>
          <w:kern w:val="0"/>
          <w:szCs w:val="32"/>
        </w:rPr>
        <w:t>四、适用范围</w:t>
      </w:r>
    </w:p>
    <w:p>
      <w:pPr>
        <w:widowControl/>
        <w:spacing w:line="400" w:lineRule="exac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仿宋_GB2312" w:hAnsi="宋体" w:cs="宋体"/>
          <w:b/>
          <w:bCs/>
          <w:kern w:val="0"/>
          <w:szCs w:val="32"/>
        </w:rPr>
        <w:t>  </w:t>
      </w:r>
      <w:r>
        <w:rPr>
          <w:rFonts w:hint="eastAsia" w:ascii="仿宋_GB2312" w:hAnsi="宋体" w:cs="宋体"/>
          <w:kern w:val="0"/>
          <w:szCs w:val="32"/>
        </w:rPr>
        <w:t>适用范围为在本市行政区域范围内。</w:t>
      </w:r>
    </w:p>
    <w:p>
      <w:pPr>
        <w:widowControl/>
        <w:spacing w:line="400" w:lineRule="exact"/>
        <w:ind w:firstLine="645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黑体" w:hAnsi="黑体" w:eastAsia="黑体" w:cs="宋体"/>
          <w:kern w:val="0"/>
          <w:szCs w:val="32"/>
        </w:rPr>
        <w:t>五、解读机关、解读人及联系方式</w:t>
      </w:r>
    </w:p>
    <w:p>
      <w:pPr>
        <w:widowControl/>
        <w:spacing w:line="400" w:lineRule="exact"/>
        <w:ind w:firstLine="645"/>
        <w:rPr>
          <w:rFonts w:hint="eastAsia" w:ascii="宋体" w:hAnsi="宋体" w:eastAsia="仿宋_GB2312" w:cs="宋体"/>
          <w:kern w:val="0"/>
          <w:sz w:val="21"/>
          <w:szCs w:val="21"/>
          <w:lang w:eastAsia="zh-CN"/>
        </w:rPr>
      </w:pPr>
      <w:r>
        <w:rPr>
          <w:rFonts w:hint="eastAsia" w:ascii="仿宋_GB2312" w:hAnsi="宋体" w:cs="宋体"/>
          <w:kern w:val="0"/>
          <w:szCs w:val="32"/>
        </w:rPr>
        <w:t>解读机关：</w:t>
      </w:r>
      <w:r>
        <w:rPr>
          <w:rFonts w:hint="eastAsia" w:ascii="仿宋_GB2312" w:hAnsi="宋体" w:cs="宋体"/>
          <w:kern w:val="0"/>
          <w:szCs w:val="32"/>
          <w:lang w:eastAsia="zh-CN"/>
        </w:rPr>
        <w:t>嵊州市发改局（市变更联审办）</w:t>
      </w:r>
    </w:p>
    <w:p>
      <w:pPr>
        <w:widowControl/>
        <w:spacing w:line="400" w:lineRule="exact"/>
        <w:ind w:firstLine="645"/>
        <w:rPr>
          <w:rFonts w:hint="default" w:ascii="仿宋_GB2312" w:hAnsi="宋体" w:eastAsia="仿宋_GB2312" w:cs="宋体"/>
          <w:kern w:val="0"/>
          <w:szCs w:val="32"/>
          <w:lang w:val="en-US" w:eastAsia="zh-CN"/>
        </w:rPr>
      </w:pPr>
      <w:r>
        <w:rPr>
          <w:rFonts w:hint="eastAsia" w:ascii="仿宋_GB2312" w:hAnsi="宋体" w:cs="宋体"/>
          <w:kern w:val="0"/>
          <w:szCs w:val="32"/>
        </w:rPr>
        <w:t>解 读 人：</w:t>
      </w:r>
      <w:r>
        <w:rPr>
          <w:rFonts w:hint="eastAsia" w:ascii="仿宋_GB2312" w:hAnsi="宋体" w:cs="宋体"/>
          <w:kern w:val="0"/>
          <w:szCs w:val="32"/>
          <w:lang w:eastAsia="zh-CN"/>
        </w:rPr>
        <w:t>陈云海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 xml:space="preserve">  局长</w:t>
      </w:r>
    </w:p>
    <w:p>
      <w:pPr>
        <w:widowControl/>
        <w:spacing w:line="400" w:lineRule="exact"/>
        <w:ind w:firstLine="2240" w:firstLineChars="700"/>
        <w:rPr>
          <w:rFonts w:hint="default" w:ascii="宋体" w:hAnsi="宋体" w:eastAsia="宋体" w:cs="宋体"/>
          <w:kern w:val="0"/>
          <w:sz w:val="21"/>
          <w:szCs w:val="21"/>
          <w:lang w:val="en-US"/>
        </w:rPr>
      </w:pPr>
      <w:r>
        <w:rPr>
          <w:rFonts w:hint="eastAsia" w:ascii="仿宋_GB2312" w:hAnsi="宋体" w:cs="宋体"/>
          <w:kern w:val="0"/>
          <w:szCs w:val="32"/>
          <w:lang w:eastAsia="zh-CN"/>
        </w:rPr>
        <w:t>李良校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 xml:space="preserve">  基本建设综合科科长</w:t>
      </w:r>
      <w:bookmarkStart w:id="0" w:name="_GoBack"/>
      <w:bookmarkEnd w:id="0"/>
    </w:p>
    <w:p>
      <w:pPr>
        <w:spacing w:line="400" w:lineRule="exact"/>
        <w:ind w:firstLine="640" w:firstLineChars="200"/>
        <w:rPr>
          <w:rFonts w:hint="default" w:ascii="仿宋_GB2312" w:hAnsi="宋体" w:eastAsia="仿宋_GB2312" w:cs="宋体"/>
          <w:kern w:val="0"/>
          <w:szCs w:val="32"/>
          <w:lang w:val="en-US" w:eastAsia="zh-CN"/>
        </w:rPr>
      </w:pPr>
      <w:r>
        <w:rPr>
          <w:rFonts w:hint="eastAsia" w:ascii="仿宋_GB2312" w:hAnsi="宋体" w:cs="宋体"/>
          <w:kern w:val="0"/>
          <w:szCs w:val="32"/>
        </w:rPr>
        <w:t>联系电话：</w:t>
      </w:r>
      <w:r>
        <w:rPr>
          <w:rFonts w:hint="eastAsia" w:ascii="仿宋_GB2312" w:hAnsi="宋体" w:cs="宋体"/>
          <w:kern w:val="0"/>
          <w:szCs w:val="32"/>
          <w:lang w:val="en-US" w:eastAsia="zh-CN"/>
        </w:rPr>
        <w:t>13905855695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363BA"/>
    <w:rsid w:val="15EA172F"/>
    <w:rsid w:val="51E95726"/>
    <w:rsid w:val="7156426B"/>
    <w:rsid w:val="7513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2020-02-28T08:21:00Z</dcterms:created>
  <dc:creator>jingjing.joy</dc:creator>
  <cp:lastModifiedBy>钱磊</cp:lastModifiedBy>
  <dcterms:modified xsi:type="dcterms:W3CDTF">2021-09-17T01:21:33Z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