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wordWrap/>
        <w:topLinePunct w:val="0"/>
        <w:autoSpaceDE/>
        <w:autoSpaceDN/>
        <w:bidi w:val="0"/>
        <w:adjustRightInd/>
        <w:spacing w:before="0" w:beforeAutospacing="0" w:after="0" w:afterAutospacing="0" w:line="560" w:lineRule="exact"/>
        <w:ind w:left="0" w:right="0"/>
        <w:jc w:val="both"/>
        <w:textAlignment w:val="auto"/>
        <w:rPr>
          <w:rFonts w:hint="eastAsia" w:ascii="华文中宋" w:hAnsi="华文中宋" w:eastAsia="华文中宋"/>
          <w:color w:val="333333"/>
          <w:sz w:val="44"/>
          <w:szCs w:val="44"/>
          <w:lang w:eastAsia="zh-CN"/>
        </w:rPr>
      </w:pPr>
    </w:p>
    <w:p>
      <w:pPr>
        <w:pStyle w:val="5"/>
        <w:keepNext w:val="0"/>
        <w:keepLines w:val="0"/>
        <w:pageBreakBefore w:val="0"/>
        <w:widowControl w:val="0"/>
        <w:wordWrap/>
        <w:topLinePunct w:val="0"/>
        <w:autoSpaceDE/>
        <w:autoSpaceDN/>
        <w:bidi w:val="0"/>
        <w:adjustRightIn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lang w:eastAsia="zh-CN"/>
        </w:rPr>
        <w:t>嵊州市</w:t>
      </w:r>
      <w:r>
        <w:rPr>
          <w:rFonts w:hint="eastAsia" w:ascii="方正小标宋简体" w:hAnsi="方正小标宋简体" w:eastAsia="方正小标宋简体" w:cs="方正小标宋简体"/>
          <w:color w:val="333333"/>
          <w:sz w:val="44"/>
          <w:szCs w:val="44"/>
        </w:rPr>
        <w:t>政府及国有资金投资项目竣工</w:t>
      </w:r>
    </w:p>
    <w:p>
      <w:pPr>
        <w:pStyle w:val="5"/>
        <w:keepNext w:val="0"/>
        <w:keepLines w:val="0"/>
        <w:pageBreakBefore w:val="0"/>
        <w:widowControl w:val="0"/>
        <w:wordWrap/>
        <w:topLinePunct w:val="0"/>
        <w:autoSpaceDE/>
        <w:autoSpaceDN/>
        <w:bidi w:val="0"/>
        <w:adjustRightIn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z w:val="44"/>
          <w:szCs w:val="44"/>
          <w:lang w:eastAsia="zh-CN"/>
        </w:rPr>
      </w:pPr>
      <w:r>
        <w:rPr>
          <w:rFonts w:hint="eastAsia" w:ascii="方正小标宋简体" w:hAnsi="方正小标宋简体" w:eastAsia="方正小标宋简体" w:cs="方正小标宋简体"/>
          <w:color w:val="333333"/>
          <w:sz w:val="44"/>
          <w:szCs w:val="44"/>
        </w:rPr>
        <w:t>验收管理办法</w:t>
      </w:r>
      <w:r>
        <w:rPr>
          <w:rFonts w:hint="eastAsia" w:ascii="方正小标宋简体" w:hAnsi="方正小标宋简体" w:eastAsia="方正小标宋简体" w:cs="方正小标宋简体"/>
          <w:color w:val="333333"/>
          <w:sz w:val="44"/>
          <w:szCs w:val="44"/>
          <w:lang w:eastAsia="zh-CN"/>
        </w:rPr>
        <w:t>（征求意见稿</w:t>
      </w:r>
      <w:bookmarkStart w:id="0" w:name="_GoBack"/>
      <w:bookmarkEnd w:id="0"/>
      <w:r>
        <w:rPr>
          <w:rFonts w:hint="eastAsia" w:ascii="方正小标宋简体" w:hAnsi="方正小标宋简体" w:eastAsia="方正小标宋简体" w:cs="方正小标宋简体"/>
          <w:color w:val="333333"/>
          <w:sz w:val="44"/>
          <w:szCs w:val="44"/>
          <w:lang w:eastAsia="zh-CN"/>
        </w:rPr>
        <w:t>）</w:t>
      </w:r>
    </w:p>
    <w:p>
      <w:pPr>
        <w:pStyle w:val="5"/>
        <w:keepNext w:val="0"/>
        <w:keepLines w:val="0"/>
        <w:pageBreakBefore w:val="0"/>
        <w:widowControl w:val="0"/>
        <w:wordWrap/>
        <w:topLinePunct w:val="0"/>
        <w:autoSpaceDE/>
        <w:autoSpaceDN/>
        <w:bidi w:val="0"/>
        <w:adjustRightInd/>
        <w:spacing w:before="0" w:beforeAutospacing="0" w:after="0" w:afterAutospacing="0" w:line="560" w:lineRule="exact"/>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第一章 总则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第一条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为更好地加强政府</w:t>
      </w:r>
      <w:r>
        <w:rPr>
          <w:rFonts w:hint="eastAsia" w:ascii="仿宋_GB2312" w:hAnsi="仿宋_GB2312" w:eastAsia="仿宋_GB2312" w:cs="仿宋_GB2312"/>
          <w:color w:val="000000"/>
          <w:sz w:val="32"/>
          <w:szCs w:val="32"/>
          <w:lang w:eastAsia="zh-CN"/>
        </w:rPr>
        <w:t>及国有资金</w:t>
      </w:r>
      <w:r>
        <w:rPr>
          <w:rFonts w:hint="eastAsia" w:ascii="仿宋_GB2312" w:hAnsi="仿宋_GB2312" w:eastAsia="仿宋_GB2312" w:cs="仿宋_GB2312"/>
          <w:color w:val="000000"/>
          <w:sz w:val="32"/>
          <w:szCs w:val="32"/>
        </w:rPr>
        <w:t>投资项目事中事后的服务和监管，按照“谁审批谁监管、谁主管谁监管”的原则，进一步规范和完善竣工验收工作，根据《政府投资条例 》（国务院令第712号）、《浙江省政府投资项目</w:t>
      </w:r>
      <w:r>
        <w:rPr>
          <w:rFonts w:hint="eastAsia" w:ascii="仿宋_GB2312" w:hAnsi="仿宋_GB2312" w:eastAsia="仿宋_GB2312" w:cs="仿宋_GB2312"/>
          <w:color w:val="000000"/>
          <w:sz w:val="32"/>
          <w:szCs w:val="32"/>
          <w:lang w:eastAsia="zh-CN"/>
        </w:rPr>
        <w:t>竣工验收</w:t>
      </w:r>
      <w:r>
        <w:rPr>
          <w:rFonts w:hint="eastAsia" w:ascii="仿宋_GB2312" w:hAnsi="仿宋_GB2312" w:eastAsia="仿宋_GB2312" w:cs="仿宋_GB2312"/>
          <w:color w:val="000000"/>
          <w:sz w:val="32"/>
          <w:szCs w:val="32"/>
        </w:rPr>
        <w:t>管理办法》（浙发改基综〔2017〕4号）等有关规定，</w:t>
      </w:r>
      <w:r>
        <w:rPr>
          <w:rFonts w:hint="eastAsia" w:ascii="仿宋_GB2312" w:hAnsi="仿宋_GB2312" w:eastAsia="仿宋_GB2312" w:cs="仿宋_GB2312"/>
          <w:color w:val="000000"/>
          <w:sz w:val="32"/>
          <w:szCs w:val="32"/>
          <w:lang w:eastAsia="zh-CN"/>
        </w:rPr>
        <w:t>结合嵊州实际，</w:t>
      </w:r>
      <w:r>
        <w:rPr>
          <w:rFonts w:hint="eastAsia" w:ascii="仿宋_GB2312" w:hAnsi="仿宋_GB2312" w:eastAsia="仿宋_GB2312" w:cs="仿宋_GB2312"/>
          <w:color w:val="000000"/>
          <w:sz w:val="32"/>
          <w:szCs w:val="32"/>
        </w:rPr>
        <w:t>制定本办法。</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第二条</w:t>
      </w:r>
      <w:r>
        <w:rPr>
          <w:rFonts w:hint="eastAsia" w:ascii="仿宋_GB2312" w:hAnsi="仿宋_GB2312" w:eastAsia="仿宋_GB2312" w:cs="仿宋_GB2312"/>
          <w:color w:val="000000"/>
          <w:sz w:val="32"/>
          <w:szCs w:val="32"/>
          <w:lang w:val="en-US" w:eastAsia="zh-CN"/>
        </w:rPr>
        <w:t xml:space="preserve"> 本办法适用范围为嵊州市行政区域内由市</w:t>
      </w:r>
      <w:r>
        <w:rPr>
          <w:rFonts w:hint="eastAsia" w:ascii="仿宋_GB2312" w:hAnsi="仿宋_GB2312" w:eastAsia="仿宋_GB2312" w:cs="仿宋_GB2312"/>
          <w:color w:val="000000"/>
          <w:sz w:val="32"/>
          <w:szCs w:val="32"/>
        </w:rPr>
        <w:t>发展</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改革</w:t>
      </w:r>
      <w:r>
        <w:rPr>
          <w:rFonts w:hint="eastAsia" w:ascii="仿宋_GB2312" w:hAnsi="仿宋_GB2312" w:eastAsia="仿宋_GB2312" w:cs="仿宋_GB2312"/>
          <w:color w:val="000000"/>
          <w:sz w:val="32"/>
          <w:szCs w:val="32"/>
          <w:lang w:val="en-US" w:eastAsia="zh-CN"/>
        </w:rPr>
        <w:t>局（以下简称市发改局）审批的</w:t>
      </w:r>
      <w:r>
        <w:rPr>
          <w:rFonts w:hint="eastAsia" w:ascii="仿宋_GB2312" w:hAnsi="仿宋_GB2312" w:eastAsia="仿宋_GB2312" w:cs="仿宋_GB2312"/>
          <w:color w:val="000000"/>
          <w:sz w:val="32"/>
          <w:szCs w:val="32"/>
        </w:rPr>
        <w:t>政府</w:t>
      </w:r>
      <w:r>
        <w:rPr>
          <w:rFonts w:hint="eastAsia" w:ascii="仿宋_GB2312" w:hAnsi="仿宋_GB2312" w:eastAsia="仿宋_GB2312" w:cs="仿宋_GB2312"/>
          <w:color w:val="000000"/>
          <w:sz w:val="32"/>
          <w:szCs w:val="32"/>
          <w:lang w:eastAsia="zh-CN"/>
        </w:rPr>
        <w:t>及国有资金</w:t>
      </w:r>
      <w:r>
        <w:rPr>
          <w:rFonts w:hint="eastAsia" w:ascii="仿宋_GB2312" w:hAnsi="仿宋_GB2312" w:eastAsia="仿宋_GB2312" w:cs="仿宋_GB2312"/>
          <w:color w:val="000000"/>
          <w:sz w:val="32"/>
          <w:szCs w:val="32"/>
        </w:rPr>
        <w:t>所进行的固定资产投资项目</w:t>
      </w:r>
      <w:r>
        <w:rPr>
          <w:rFonts w:hint="eastAsia" w:ascii="仿宋_GB2312" w:hAnsi="仿宋_GB2312" w:eastAsia="仿宋_GB2312" w:cs="仿宋_GB2312"/>
          <w:color w:val="000000"/>
          <w:sz w:val="32"/>
          <w:szCs w:val="32"/>
          <w:lang w:eastAsia="zh-CN"/>
        </w:rPr>
        <w:t>，主要</w:t>
      </w:r>
      <w:r>
        <w:rPr>
          <w:rFonts w:hint="eastAsia" w:ascii="仿宋_GB2312" w:hAnsi="仿宋_GB2312" w:eastAsia="仿宋_GB2312" w:cs="仿宋_GB2312"/>
          <w:color w:val="000000"/>
          <w:sz w:val="32"/>
          <w:szCs w:val="32"/>
          <w:lang w:val="en-US" w:eastAsia="zh-CN"/>
        </w:rPr>
        <w:t>是指由行政机关、事业单位等使用财政资金的项目、</w:t>
      </w:r>
      <w:r>
        <w:rPr>
          <w:rFonts w:hint="eastAsia" w:ascii="仿宋_GB2312" w:hAnsi="仿宋_GB2312" w:eastAsia="仿宋_GB2312" w:cs="仿宋_GB2312"/>
          <w:color w:val="000000"/>
          <w:sz w:val="32"/>
          <w:szCs w:val="32"/>
          <w:lang w:eastAsia="zh-CN"/>
        </w:rPr>
        <w:t>国有资金投资</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lang w:eastAsia="zh-CN"/>
        </w:rPr>
        <w:t>基础设施和民生项目、政府和社会资本合作的项目，</w:t>
      </w:r>
      <w:r>
        <w:rPr>
          <w:rFonts w:hint="eastAsia" w:ascii="仿宋_GB2312" w:hAnsi="仿宋_GB2312" w:eastAsia="仿宋_GB2312" w:cs="仿宋_GB2312"/>
          <w:color w:val="000000"/>
          <w:sz w:val="32"/>
          <w:szCs w:val="32"/>
          <w:lang w:val="en-US" w:eastAsia="zh-CN"/>
        </w:rPr>
        <w:t>利用外资贷款的项目等</w:t>
      </w:r>
      <w:r>
        <w:rPr>
          <w:rFonts w:hint="eastAsia" w:ascii="仿宋_GB2312" w:hAnsi="仿宋_GB2312" w:eastAsia="仿宋_GB2312" w:cs="仿宋_GB2312"/>
          <w:color w:val="000000"/>
          <w:sz w:val="32"/>
          <w:szCs w:val="32"/>
          <w:lang w:eastAsia="zh-CN"/>
        </w:rPr>
        <w:t>。</w:t>
      </w:r>
    </w:p>
    <w:p>
      <w:pPr>
        <w:keepNext w:val="0"/>
        <w:keepLines w:val="0"/>
        <w:pageBreakBefore w:val="0"/>
        <w:widowControl w:val="0"/>
        <w:wordWrap/>
        <w:topLinePunct w:val="0"/>
        <w:autoSpaceDE/>
        <w:autoSpaceDN/>
        <w:bidi w:val="0"/>
        <w:adjustRightInd/>
        <w:spacing w:beforeAutospacing="0" w:afterAutospacing="0" w:line="560" w:lineRule="exact"/>
        <w:ind w:left="0" w:right="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竣工验收是项目建设全过程管理的一个重要环节，是项目从建设实施转入生产或交付使用，办理竣工财务决算、固定资产移交的必要手续，是全面考核项目建设工作，检查项目是否达到设计要求、能否投入正常运行并生产符合设计要求的产品或提供合格服务的重要环节。</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项目业主应当于竣工验收</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竣工财务决算后</w:t>
      </w:r>
      <w:r>
        <w:rPr>
          <w:rFonts w:hint="eastAsia" w:ascii="仿宋_GB2312" w:hAnsi="仿宋_GB2312" w:eastAsia="仿宋_GB2312" w:cs="仿宋_GB2312"/>
          <w:color w:val="000000"/>
          <w:sz w:val="32"/>
          <w:szCs w:val="32"/>
          <w:lang w:eastAsia="zh-CN"/>
        </w:rPr>
        <w:t>及时</w:t>
      </w:r>
      <w:r>
        <w:rPr>
          <w:rFonts w:hint="eastAsia" w:ascii="仿宋_GB2312" w:hAnsi="仿宋_GB2312" w:eastAsia="仿宋_GB2312" w:cs="仿宋_GB2312"/>
          <w:color w:val="000000"/>
          <w:sz w:val="32"/>
          <w:szCs w:val="32"/>
        </w:rPr>
        <w:t>向国有资产主管部门办理产权登记手续。</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第四条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竣工验收遵循“谁审批谁验收”的原则。</w:t>
      </w:r>
      <w:r>
        <w:rPr>
          <w:rFonts w:hint="eastAsia" w:ascii="仿宋_GB2312" w:hAnsi="仿宋_GB2312" w:eastAsia="仿宋_GB2312" w:cs="仿宋_GB2312"/>
          <w:color w:val="000000"/>
          <w:sz w:val="32"/>
          <w:szCs w:val="32"/>
          <w:lang w:val="en-US" w:eastAsia="zh-CN"/>
        </w:rPr>
        <w:t>市发改局</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eastAsia="zh-CN"/>
        </w:rPr>
        <w:t>建设</w:t>
      </w:r>
      <w:r>
        <w:rPr>
          <w:rFonts w:hint="eastAsia" w:ascii="仿宋_GB2312" w:hAnsi="仿宋_GB2312" w:eastAsia="仿宋_GB2312" w:cs="仿宋_GB2312"/>
          <w:color w:val="000000"/>
          <w:sz w:val="32"/>
          <w:szCs w:val="32"/>
        </w:rPr>
        <w:t>项目的综合管理部门，负责组织审批范围内建设项目的竣工验收工作，或委托行业主管部门组织竣工验收。有关行业主管部门按照各自职责，负责项目的专项验收工作。</w:t>
      </w:r>
    </w:p>
    <w:p>
      <w:pPr>
        <w:keepNext w:val="0"/>
        <w:keepLines w:val="0"/>
        <w:pageBreakBefore w:val="0"/>
        <w:widowControl w:val="0"/>
        <w:wordWrap/>
        <w:topLinePunct w:val="0"/>
        <w:autoSpaceDE/>
        <w:autoSpaceDN/>
        <w:bidi w:val="0"/>
        <w:adjustRightInd/>
        <w:spacing w:beforeAutospacing="0" w:afterAutospacing="0" w:line="560" w:lineRule="exact"/>
        <w:ind w:left="0" w:right="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总概算</w:t>
      </w:r>
      <w:r>
        <w:rPr>
          <w:rFonts w:hint="eastAsia" w:ascii="仿宋_GB2312" w:hAnsi="仿宋_GB2312" w:eastAsia="仿宋_GB2312" w:cs="仿宋_GB2312"/>
          <w:color w:val="000000"/>
          <w:sz w:val="32"/>
          <w:szCs w:val="32"/>
          <w:lang w:val="en-US" w:eastAsia="zh-CN"/>
        </w:rPr>
        <w:t>3000万元（含）以下的项目，由</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发改</w:t>
      </w:r>
      <w:r>
        <w:rPr>
          <w:rFonts w:hint="eastAsia" w:ascii="仿宋_GB2312" w:hAnsi="仿宋_GB2312" w:eastAsia="仿宋_GB2312" w:cs="仿宋_GB2312"/>
          <w:color w:val="000000"/>
          <w:sz w:val="32"/>
          <w:szCs w:val="32"/>
          <w:lang w:val="en-US" w:eastAsia="zh-CN"/>
        </w:rPr>
        <w:t>局</w:t>
      </w:r>
      <w:r>
        <w:rPr>
          <w:rFonts w:hint="eastAsia" w:ascii="仿宋_GB2312" w:hAnsi="仿宋_GB2312" w:eastAsia="仿宋_GB2312" w:cs="仿宋_GB2312"/>
          <w:color w:val="000000"/>
          <w:sz w:val="32"/>
          <w:szCs w:val="32"/>
        </w:rPr>
        <w:t>委托</w:t>
      </w:r>
      <w:r>
        <w:rPr>
          <w:rFonts w:hint="eastAsia" w:ascii="仿宋_GB2312" w:hAnsi="仿宋_GB2312" w:eastAsia="仿宋_GB2312" w:cs="仿宋_GB2312"/>
          <w:color w:val="000000"/>
          <w:sz w:val="32"/>
          <w:szCs w:val="32"/>
          <w:lang w:eastAsia="zh-CN"/>
        </w:rPr>
        <w:t>有关</w:t>
      </w:r>
      <w:r>
        <w:rPr>
          <w:rFonts w:hint="eastAsia" w:ascii="仿宋_GB2312" w:hAnsi="仿宋_GB2312" w:eastAsia="仿宋_GB2312" w:cs="仿宋_GB2312"/>
          <w:color w:val="000000"/>
          <w:sz w:val="32"/>
          <w:szCs w:val="32"/>
        </w:rPr>
        <w:t>行业主管部门组织竣工验收。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第五条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政府投资项目未经竣工验收或竣工验收不合格即交付使用的，投资综合管理等有关行政主管部门按照各自职责，可以责令项目业主限期纠正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i w:val="0"/>
          <w:caps w:val="0"/>
          <w:color w:val="000000"/>
          <w:spacing w:val="0"/>
          <w:sz w:val="32"/>
          <w:szCs w:val="32"/>
          <w:shd w:val="clear" w:color="auto" w:fill="auto"/>
        </w:rPr>
        <w:t>逾期未整改而造成损失的</w:t>
      </w:r>
      <w:r>
        <w:rPr>
          <w:rFonts w:hint="eastAsia" w:ascii="仿宋_GB2312" w:hAnsi="仿宋_GB2312" w:eastAsia="仿宋_GB2312" w:cs="仿宋_GB2312"/>
          <w:i w:val="0"/>
          <w:caps w:val="0"/>
          <w:color w:val="000000"/>
          <w:spacing w:val="0"/>
          <w:sz w:val="32"/>
          <w:szCs w:val="32"/>
          <w:shd w:val="clear" w:color="auto" w:fill="auto"/>
          <w:lang w:eastAsia="zh-CN"/>
        </w:rPr>
        <w:t>，</w:t>
      </w:r>
      <w:r>
        <w:rPr>
          <w:rFonts w:hint="eastAsia" w:ascii="仿宋_GB2312" w:hAnsi="仿宋_GB2312" w:eastAsia="仿宋_GB2312" w:cs="仿宋_GB2312"/>
          <w:color w:val="000000"/>
          <w:sz w:val="32"/>
          <w:szCs w:val="32"/>
        </w:rPr>
        <w:t>投资综合管理等有关主管部门或行政监察机关对直接负责的主管人员和其他直接责任人，依照有关规定给予行政或纪律处分。</w:t>
      </w:r>
    </w:p>
    <w:p>
      <w:pPr>
        <w:keepNext w:val="0"/>
        <w:keepLines w:val="0"/>
        <w:pageBreakBefore w:val="0"/>
        <w:widowControl w:val="0"/>
        <w:wordWrap/>
        <w:topLinePunct w:val="0"/>
        <w:autoSpaceDE/>
        <w:autoSpaceDN/>
        <w:bidi w:val="0"/>
        <w:adjustRightInd/>
        <w:spacing w:beforeAutospacing="0" w:afterAutospacing="0" w:line="560" w:lineRule="exact"/>
        <w:ind w:left="0" w:right="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第二章 验收的条件和依据</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竣工验收应具备以下条件：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（一）主体工程和主要辅助工程已按批准的设计文件全部建成，工程重大设计变更已完成变更审批手续；</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（二）已按规定完成项目涉及的水土保持、环境保护、消防、人民防空、安全生产、建设档案等专项验收，各专项验收意见均有明确的可以通过竣工验收的结论；</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（三）项目经试运行，试运行考核各项指标已达到设计能力，在工程试运行阶段没有发生生产安全事故或质量事故，或发生事故后事故原因已查出和隐患问题完全解决；</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（四）已提交工程质量和安全监督工作报告，工程质量达到合格标准；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（五）投资概算在项目批复的范围内。如概算调增幅度超过原批复10%以上的，应当由项目审批部门重新批复；</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（六）竣工验收资料已准备就绪；</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（七）符合其他有关规定。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第七条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验收的主要依据：</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（一）国家有关法律法规及行业有关规定、规程规范和技术标准；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（二）项目可行性研究报告、初步设计、概算调整等审批文件及相关支撑性文件；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（三）工程建设的有关招标文件、合同文件及合同中明确采用的质量标准和技术文件等；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（四）有关竣工验收的其他规定。</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第三章 验收的程序</w:t>
      </w:r>
    </w:p>
    <w:p>
      <w:pPr>
        <w:keepNext w:val="0"/>
        <w:keepLines w:val="0"/>
        <w:pageBreakBefore w:val="0"/>
        <w:widowControl w:val="0"/>
        <w:wordWrap/>
        <w:topLinePunct w:val="0"/>
        <w:autoSpaceDE/>
        <w:autoSpaceDN/>
        <w:bidi w:val="0"/>
        <w:adjustRightInd/>
        <w:spacing w:beforeAutospacing="0" w:afterAutospacing="0" w:line="560" w:lineRule="exact"/>
        <w:ind w:left="0" w:right="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项目业主一般应在项目建设完工转入试运行1年内及时完成各专项验收后向项目审批部门报送工程竣工验收申请。</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第九条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项目业主需递交的主要申请资料：</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（一）竣工</w:t>
      </w:r>
      <w:r>
        <w:rPr>
          <w:rFonts w:hint="eastAsia" w:ascii="仿宋_GB2312" w:hAnsi="仿宋_GB2312" w:eastAsia="仿宋_GB2312" w:cs="仿宋_GB2312"/>
          <w:i w:val="0"/>
          <w:caps w:val="0"/>
          <w:color w:val="000000"/>
          <w:spacing w:val="0"/>
          <w:sz w:val="32"/>
          <w:szCs w:val="32"/>
          <w:shd w:val="clear" w:color="auto" w:fill="auto"/>
        </w:rPr>
        <w:t>验收</w:t>
      </w:r>
      <w:r>
        <w:rPr>
          <w:rFonts w:hint="eastAsia" w:ascii="仿宋_GB2312" w:hAnsi="仿宋_GB2312" w:eastAsia="仿宋_GB2312" w:cs="仿宋_GB2312"/>
          <w:color w:val="000000"/>
          <w:sz w:val="32"/>
          <w:szCs w:val="32"/>
        </w:rPr>
        <w:t>总结报告。由项目业主提交，包括建设工程总结、试生产报告和国土、规划、环保、消防、质量和安全、人防、职业卫生、防疫、档案等专项内容</w:t>
      </w:r>
      <w:r>
        <w:rPr>
          <w:rFonts w:hint="eastAsia" w:ascii="仿宋_GB2312" w:hAnsi="仿宋_GB2312" w:eastAsia="仿宋_GB2312" w:cs="仿宋_GB2312"/>
          <w:i w:val="0"/>
          <w:caps w:val="0"/>
          <w:color w:val="000000"/>
          <w:spacing w:val="0"/>
          <w:sz w:val="32"/>
          <w:szCs w:val="32"/>
          <w:shd w:val="clear" w:color="auto" w:fill="auto"/>
        </w:rPr>
        <w:t>（格式参见附件1）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w:t>
      </w:r>
      <w:r>
        <w:rPr>
          <w:rFonts w:hint="eastAsia" w:ascii="仿宋_GB2312" w:hAnsi="仿宋_GB2312" w:eastAsia="仿宋_GB2312" w:cs="仿宋_GB2312"/>
          <w:i w:val="0"/>
          <w:caps w:val="0"/>
          <w:color w:val="000000"/>
          <w:spacing w:val="0"/>
          <w:sz w:val="32"/>
          <w:szCs w:val="32"/>
          <w:shd w:val="clear" w:color="auto" w:fill="auto"/>
        </w:rPr>
        <w:t>项目勘察、</w:t>
      </w:r>
      <w:r>
        <w:rPr>
          <w:rFonts w:hint="eastAsia" w:ascii="仿宋_GB2312" w:hAnsi="仿宋_GB2312" w:eastAsia="仿宋_GB2312" w:cs="仿宋_GB2312"/>
          <w:color w:val="000000"/>
          <w:sz w:val="32"/>
          <w:szCs w:val="32"/>
        </w:rPr>
        <w:t>设计、施工、监理、调试和质检等单位总结报告和意见；</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（三）各专项验收报告和结论；</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（四）完整的技术档案和施工管理资料；</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（五）工程其他需要说明的资料。</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第十条</w:t>
      </w:r>
      <w:r>
        <w:rPr>
          <w:rFonts w:hint="eastAsia" w:ascii="仿宋_GB2312" w:hAnsi="仿宋_GB2312" w:eastAsia="仿宋_GB2312" w:cs="仿宋_GB2312"/>
          <w:color w:val="000000"/>
          <w:sz w:val="32"/>
          <w:szCs w:val="32"/>
          <w:lang w:val="en-US" w:eastAsia="zh-CN"/>
        </w:rPr>
        <w:t xml:space="preserve"> 市发改局</w:t>
      </w:r>
      <w:r>
        <w:rPr>
          <w:rFonts w:hint="eastAsia" w:ascii="仿宋_GB2312" w:hAnsi="仿宋_GB2312" w:eastAsia="仿宋_GB2312" w:cs="仿宋_GB2312"/>
          <w:color w:val="000000"/>
          <w:sz w:val="32"/>
          <w:szCs w:val="32"/>
        </w:rPr>
        <w:t>在接到项目建设单位竣工验收申请后，应及时组织竣工验收委员会</w:t>
      </w:r>
      <w:r>
        <w:rPr>
          <w:rFonts w:hint="eastAsia" w:ascii="仿宋_GB2312" w:hAnsi="仿宋_GB2312" w:eastAsia="仿宋_GB2312" w:cs="仿宋_GB2312"/>
          <w:color w:val="000000"/>
          <w:sz w:val="32"/>
          <w:szCs w:val="32"/>
          <w:lang w:eastAsia="zh-CN"/>
        </w:rPr>
        <w:t>或委托有关行业主管部门</w:t>
      </w:r>
      <w:r>
        <w:rPr>
          <w:rFonts w:hint="eastAsia" w:ascii="仿宋_GB2312" w:hAnsi="仿宋_GB2312" w:eastAsia="仿宋_GB2312" w:cs="仿宋_GB2312"/>
          <w:color w:val="000000"/>
          <w:sz w:val="32"/>
          <w:szCs w:val="32"/>
        </w:rPr>
        <w:t>开展竣工验收工作。</w:t>
      </w:r>
      <w:r>
        <w:rPr>
          <w:rFonts w:hint="eastAsia" w:ascii="仿宋_GB2312" w:hAnsi="仿宋_GB2312" w:eastAsia="仿宋_GB2312" w:cs="仿宋_GB2312"/>
          <w:color w:val="000000"/>
          <w:sz w:val="32"/>
          <w:szCs w:val="32"/>
          <w:lang w:eastAsia="zh-CN"/>
        </w:rPr>
        <w:t>建设单位申报竣工验收时，应提供《政府投资项目竣工验收审查信息表》</w:t>
      </w:r>
      <w:r>
        <w:rPr>
          <w:rFonts w:hint="eastAsia" w:ascii="仿宋_GB2312" w:hAnsi="仿宋_GB2312" w:eastAsia="仿宋_GB2312" w:cs="仿宋_GB2312"/>
          <w:i w:val="0"/>
          <w:caps w:val="0"/>
          <w:color w:val="000000"/>
          <w:spacing w:val="0"/>
          <w:sz w:val="32"/>
          <w:szCs w:val="32"/>
          <w:shd w:val="clear" w:color="auto" w:fill="auto"/>
        </w:rPr>
        <w:t>（格式参见附件</w:t>
      </w:r>
      <w:r>
        <w:rPr>
          <w:rFonts w:hint="eastAsia" w:ascii="仿宋_GB2312" w:hAnsi="仿宋_GB2312" w:eastAsia="仿宋_GB2312" w:cs="仿宋_GB2312"/>
          <w:i w:val="0"/>
          <w:caps w:val="0"/>
          <w:color w:val="000000"/>
          <w:spacing w:val="0"/>
          <w:sz w:val="32"/>
          <w:szCs w:val="32"/>
          <w:shd w:val="clear" w:color="auto" w:fill="auto"/>
          <w:lang w:val="en-US" w:eastAsia="zh-CN"/>
        </w:rPr>
        <w:t>2</w:t>
      </w:r>
      <w:r>
        <w:rPr>
          <w:rFonts w:hint="eastAsia" w:ascii="仿宋_GB2312" w:hAnsi="仿宋_GB2312" w:eastAsia="仿宋_GB2312" w:cs="仿宋_GB2312"/>
          <w:i w:val="0"/>
          <w:caps w:val="0"/>
          <w:color w:val="000000"/>
          <w:spacing w:val="0"/>
          <w:sz w:val="32"/>
          <w:szCs w:val="32"/>
          <w:shd w:val="clear" w:color="auto" w:fill="auto"/>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由</w:t>
      </w:r>
      <w:r>
        <w:rPr>
          <w:rFonts w:hint="eastAsia" w:ascii="仿宋_GB2312" w:hAnsi="仿宋_GB2312" w:eastAsia="仿宋_GB2312" w:cs="仿宋_GB2312"/>
          <w:color w:val="000000"/>
          <w:sz w:val="32"/>
          <w:szCs w:val="32"/>
          <w:lang w:val="en-US" w:eastAsia="zh-CN"/>
        </w:rPr>
        <w:t>市发改局</w:t>
      </w:r>
      <w:r>
        <w:rPr>
          <w:rFonts w:hint="eastAsia" w:ascii="仿宋_GB2312" w:hAnsi="仿宋_GB2312" w:eastAsia="仿宋_GB2312" w:cs="仿宋_GB2312"/>
          <w:color w:val="000000"/>
          <w:sz w:val="32"/>
          <w:szCs w:val="32"/>
          <w:lang w:eastAsia="zh-CN"/>
        </w:rPr>
        <w:t>组织验收的，</w:t>
      </w:r>
      <w:r>
        <w:rPr>
          <w:rFonts w:hint="eastAsia" w:ascii="仿宋_GB2312" w:hAnsi="仿宋_GB2312" w:eastAsia="仿宋_GB2312" w:cs="仿宋_GB2312"/>
          <w:color w:val="000000"/>
          <w:sz w:val="32"/>
          <w:szCs w:val="32"/>
        </w:rPr>
        <w:t>竣工验收委员会由</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发改</w:t>
      </w:r>
      <w:r>
        <w:rPr>
          <w:rFonts w:hint="eastAsia" w:ascii="仿宋_GB2312" w:hAnsi="仿宋_GB2312" w:eastAsia="仿宋_GB2312" w:cs="仿宋_GB2312"/>
          <w:color w:val="000000"/>
          <w:sz w:val="32"/>
          <w:szCs w:val="32"/>
          <w:lang w:val="en-US" w:eastAsia="zh-CN"/>
        </w:rPr>
        <w:t>局</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乡镇街道</w:t>
      </w:r>
      <w:r>
        <w:rPr>
          <w:rFonts w:hint="eastAsia" w:ascii="仿宋_GB2312" w:hAnsi="仿宋_GB2312" w:eastAsia="仿宋_GB2312" w:cs="仿宋_GB2312"/>
          <w:color w:val="000000"/>
          <w:sz w:val="32"/>
          <w:szCs w:val="32"/>
        </w:rPr>
        <w:t>、行政和行业主管部门、项目运行管理单位和专家等组成。竣工验收委员会主任委员由</w:t>
      </w:r>
      <w:r>
        <w:rPr>
          <w:rFonts w:hint="eastAsia" w:ascii="仿宋_GB2312" w:hAnsi="仿宋_GB2312" w:eastAsia="仿宋_GB2312" w:cs="仿宋_GB2312"/>
          <w:color w:val="000000"/>
          <w:sz w:val="32"/>
          <w:szCs w:val="32"/>
          <w:lang w:val="en-US" w:eastAsia="zh-CN"/>
        </w:rPr>
        <w:t>市发改局</w:t>
      </w:r>
      <w:r>
        <w:rPr>
          <w:rFonts w:hint="eastAsia" w:ascii="仿宋_GB2312" w:hAnsi="仿宋_GB2312" w:eastAsia="仿宋_GB2312" w:cs="仿宋_GB2312"/>
          <w:color w:val="000000"/>
          <w:sz w:val="32"/>
          <w:szCs w:val="32"/>
        </w:rPr>
        <w:t>代表担任，各有关部门和单位代表担任委员。</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由</w:t>
      </w:r>
      <w:r>
        <w:rPr>
          <w:rFonts w:hint="eastAsia" w:ascii="仿宋_GB2312" w:hAnsi="仿宋_GB2312" w:eastAsia="仿宋_GB2312" w:cs="仿宋_GB2312"/>
          <w:color w:val="000000"/>
          <w:sz w:val="32"/>
          <w:szCs w:val="32"/>
          <w:lang w:val="en-US" w:eastAsia="zh-CN"/>
        </w:rPr>
        <w:t>市发改局</w:t>
      </w:r>
      <w:r>
        <w:rPr>
          <w:rFonts w:hint="eastAsia" w:ascii="仿宋_GB2312" w:hAnsi="仿宋_GB2312" w:eastAsia="仿宋_GB2312" w:cs="仿宋_GB2312"/>
          <w:color w:val="000000"/>
          <w:sz w:val="32"/>
          <w:szCs w:val="32"/>
          <w:lang w:eastAsia="zh-CN"/>
        </w:rPr>
        <w:t>委托有关行业主管部门组织验收的，</w:t>
      </w:r>
      <w:r>
        <w:rPr>
          <w:rFonts w:hint="eastAsia" w:ascii="仿宋_GB2312" w:hAnsi="仿宋_GB2312" w:eastAsia="仿宋_GB2312" w:cs="仿宋_GB2312"/>
          <w:color w:val="000000"/>
          <w:sz w:val="32"/>
          <w:szCs w:val="32"/>
        </w:rPr>
        <w:t>竣工验收委员会由行业主管部门、</w:t>
      </w:r>
      <w:r>
        <w:rPr>
          <w:rFonts w:hint="eastAsia" w:ascii="仿宋_GB2312" w:hAnsi="仿宋_GB2312" w:eastAsia="仿宋_GB2312" w:cs="仿宋_GB2312"/>
          <w:color w:val="000000"/>
          <w:sz w:val="32"/>
          <w:szCs w:val="32"/>
          <w:lang w:val="en-US" w:eastAsia="zh-CN"/>
        </w:rPr>
        <w:t>乡镇街道</w:t>
      </w:r>
      <w:r>
        <w:rPr>
          <w:rFonts w:hint="eastAsia" w:ascii="仿宋_GB2312" w:hAnsi="仿宋_GB2312" w:eastAsia="仿宋_GB2312" w:cs="仿宋_GB2312"/>
          <w:color w:val="000000"/>
          <w:sz w:val="32"/>
          <w:szCs w:val="32"/>
        </w:rPr>
        <w:t>、行政主管部门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项目运行管理单位和专家等组成。竣工验收委员会主任委员由</w:t>
      </w:r>
      <w:r>
        <w:rPr>
          <w:rFonts w:hint="eastAsia" w:ascii="仿宋_GB2312" w:hAnsi="仿宋_GB2312" w:eastAsia="仿宋_GB2312" w:cs="仿宋_GB2312"/>
          <w:color w:val="000000"/>
          <w:sz w:val="32"/>
          <w:szCs w:val="32"/>
          <w:lang w:eastAsia="zh-CN"/>
        </w:rPr>
        <w:t>行业主管部门</w:t>
      </w:r>
      <w:r>
        <w:rPr>
          <w:rFonts w:hint="eastAsia" w:ascii="仿宋_GB2312" w:hAnsi="仿宋_GB2312" w:eastAsia="仿宋_GB2312" w:cs="仿宋_GB2312"/>
          <w:color w:val="000000"/>
          <w:sz w:val="32"/>
          <w:szCs w:val="32"/>
        </w:rPr>
        <w:t>代表担任，各有关部门和单位代表担任委员。</w:t>
      </w:r>
    </w:p>
    <w:p>
      <w:pPr>
        <w:keepNext w:val="0"/>
        <w:keepLines w:val="0"/>
        <w:pageBreakBefore w:val="0"/>
        <w:widowControl w:val="0"/>
        <w:numPr>
          <w:ilvl w:val="0"/>
          <w:numId w:val="1"/>
        </w:numPr>
        <w:wordWrap/>
        <w:topLinePunct w:val="0"/>
        <w:autoSpaceDE/>
        <w:autoSpaceDN/>
        <w:bidi w:val="0"/>
        <w:adjustRightInd/>
        <w:spacing w:beforeAutospacing="0" w:afterAutospacing="0" w:line="560" w:lineRule="exact"/>
        <w:ind w:left="0" w:right="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竣工验收委员会通过听取各有关单位的工作报告，审阅工程档案资料、数据和凭证，实地察验工程，召开竣工验收审查会议等方式开展竣工验收工作。对技术要求较高的建设项目，必要时可组织专家和相关专业技术人员现场检查和技术预验收，并出具专家验收审查意见。项目业主和建设、</w:t>
      </w:r>
      <w:r>
        <w:rPr>
          <w:rFonts w:hint="eastAsia" w:ascii="仿宋_GB2312" w:hAnsi="仿宋_GB2312" w:eastAsia="仿宋_GB2312" w:cs="仿宋_GB2312"/>
          <w:color w:val="000000"/>
          <w:sz w:val="32"/>
          <w:szCs w:val="32"/>
          <w:lang w:val="en-US" w:eastAsia="zh-CN"/>
        </w:rPr>
        <w:t>勘察、</w:t>
      </w:r>
      <w:r>
        <w:rPr>
          <w:rFonts w:hint="eastAsia" w:ascii="仿宋_GB2312" w:hAnsi="仿宋_GB2312" w:eastAsia="仿宋_GB2312" w:cs="仿宋_GB2312"/>
          <w:color w:val="000000"/>
          <w:sz w:val="32"/>
          <w:szCs w:val="32"/>
        </w:rPr>
        <w:t>设计、施工、监理、调试和生产等工程参建单位应积极配合竣工验收委员会开展有关工作。</w:t>
      </w:r>
    </w:p>
    <w:p>
      <w:pPr>
        <w:keepNext w:val="0"/>
        <w:keepLines w:val="0"/>
        <w:pageBreakBefore w:val="0"/>
        <w:widowControl w:val="0"/>
        <w:numPr>
          <w:ilvl w:val="0"/>
          <w:numId w:val="0"/>
        </w:numPr>
        <w:wordWrap/>
        <w:topLinePunct w:val="0"/>
        <w:autoSpaceDE/>
        <w:autoSpaceDN/>
        <w:bidi w:val="0"/>
        <w:adjustRightInd/>
        <w:spacing w:beforeAutospacing="0" w:afterAutospacing="0" w:line="560" w:lineRule="exact"/>
        <w:ind w:left="0" w:righ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第十二条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验收的主要内容：</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（一）检查工程是否按批准的设计文件施工建设，配套工程和辅助工程是否与主体工程同步建成；</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（二）检查工程质量是否符合国家颁布的相关设计规范及工程施工质量验收标准；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（三）检查工程设备配套及设备安装、调试情况；</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（四）检查环保、水土保持、劳动安全、职业卫生、消防、防灾安全监控系统、安全防护、应急疏散通道、办公生产生活房屋等设施是否按批准的设计文件建成，地质灾害整治及建筑抗震设防是否符合规定</w:t>
      </w:r>
      <w:r>
        <w:rPr>
          <w:rFonts w:hint="eastAsia" w:ascii="仿宋_GB2312" w:hAnsi="仿宋_GB2312" w:eastAsia="仿宋_GB2312" w:cs="仿宋_GB2312"/>
          <w:color w:val="000000"/>
          <w:sz w:val="32"/>
          <w:szCs w:val="32"/>
          <w:lang w:eastAsia="zh-CN"/>
        </w:rPr>
        <w:t>；</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检查工程竣工文件编制完成情况，竣工文件是否齐全、准确。</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第十三条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竣工验收审查会议由竣工验收委员会主任委员主持召开，主要议程：</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i w:val="0"/>
          <w:caps w:val="0"/>
          <w:color w:val="000000"/>
          <w:spacing w:val="0"/>
          <w:sz w:val="32"/>
          <w:szCs w:val="32"/>
          <w:shd w:val="clear" w:color="auto" w:fill="auto"/>
        </w:rPr>
        <w:t>（一）宣布项目竣工验收委员会成员名单，组建专家组；</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）听取项目业主和各参建单位工程总结汇报；</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）听取各专项验收部门或单位意见；</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）听取</w:t>
      </w:r>
      <w:r>
        <w:rPr>
          <w:rFonts w:hint="eastAsia" w:ascii="仿宋_GB2312" w:hAnsi="仿宋_GB2312" w:eastAsia="仿宋_GB2312" w:cs="仿宋_GB2312"/>
          <w:color w:val="000000"/>
          <w:sz w:val="32"/>
          <w:szCs w:val="32"/>
          <w:lang w:eastAsia="zh-CN"/>
        </w:rPr>
        <w:t>乡镇、街道或</w:t>
      </w:r>
      <w:r>
        <w:rPr>
          <w:rFonts w:hint="eastAsia" w:ascii="仿宋_GB2312" w:hAnsi="仿宋_GB2312" w:eastAsia="仿宋_GB2312" w:cs="仿宋_GB2312"/>
          <w:color w:val="000000"/>
          <w:sz w:val="32"/>
          <w:szCs w:val="32"/>
        </w:rPr>
        <w:t>相关部门意见；</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）审查竣工验收有关材料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i w:val="0"/>
          <w:caps w:val="0"/>
          <w:color w:val="000000"/>
          <w:spacing w:val="0"/>
          <w:sz w:val="32"/>
          <w:szCs w:val="32"/>
          <w:shd w:val="clear" w:color="auto" w:fill="auto"/>
        </w:rPr>
        <w:t>查验项目现场和运行情况等；</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）讨论和通过竣工验收总结报告或竣工验收审查会议纪要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i w:val="0"/>
          <w:caps w:val="0"/>
          <w:color w:val="000000"/>
          <w:spacing w:val="0"/>
          <w:sz w:val="32"/>
          <w:szCs w:val="32"/>
          <w:shd w:val="clear" w:color="auto" w:fill="auto"/>
        </w:rPr>
        <w:t>宣布项目竣工验收结论意见</w:t>
      </w:r>
      <w:r>
        <w:rPr>
          <w:rFonts w:hint="eastAsia" w:ascii="仿宋_GB2312" w:hAnsi="仿宋_GB2312" w:eastAsia="仿宋_GB2312" w:cs="仿宋_GB2312"/>
          <w:i w:val="0"/>
          <w:caps w:val="0"/>
          <w:color w:val="000000"/>
          <w:spacing w:val="0"/>
          <w:sz w:val="32"/>
          <w:szCs w:val="32"/>
          <w:shd w:val="clear" w:color="auto" w:fill="auto"/>
          <w:lang w:eastAsia="zh-CN"/>
        </w:rPr>
        <w:t>，</w:t>
      </w:r>
      <w:r>
        <w:rPr>
          <w:rFonts w:hint="eastAsia" w:ascii="仿宋_GB2312" w:hAnsi="仿宋_GB2312" w:eastAsia="仿宋_GB2312" w:cs="仿宋_GB2312"/>
          <w:i w:val="0"/>
          <w:caps w:val="0"/>
          <w:color w:val="000000"/>
          <w:spacing w:val="0"/>
          <w:sz w:val="32"/>
          <w:szCs w:val="32"/>
          <w:shd w:val="clear" w:color="auto" w:fill="auto"/>
        </w:rPr>
        <w:t>验收委员会签名</w:t>
      </w:r>
      <w:r>
        <w:rPr>
          <w:rFonts w:hint="eastAsia" w:ascii="仿宋_GB2312" w:hAnsi="仿宋_GB2312" w:eastAsia="仿宋_GB2312" w:cs="仿宋_GB2312"/>
          <w:i w:val="0"/>
          <w:caps w:val="0"/>
          <w:color w:val="000000"/>
          <w:spacing w:val="0"/>
          <w:sz w:val="32"/>
          <w:szCs w:val="32"/>
          <w:shd w:val="clear" w:color="auto" w:fill="auto"/>
          <w:lang w:eastAsia="zh-CN"/>
        </w:rPr>
        <w:t>。</w:t>
      </w:r>
    </w:p>
    <w:p>
      <w:pPr>
        <w:keepNext w:val="0"/>
        <w:keepLines w:val="0"/>
        <w:pageBreakBefore w:val="0"/>
        <w:widowControl w:val="0"/>
        <w:wordWrap/>
        <w:topLinePunct w:val="0"/>
        <w:autoSpaceDE/>
        <w:autoSpaceDN/>
        <w:bidi w:val="0"/>
        <w:adjustRightInd/>
        <w:spacing w:beforeAutospacing="0" w:afterAutospacing="0" w:line="560" w:lineRule="exact"/>
        <w:ind w:left="0" w:right="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竣工验收委员会在完成竣工验收后，应当及时向发改</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rPr>
        <w:t>提交工程竣工验收总结报告。竣工验收总结报告应包括项目基本情况，各专项验收意见，遗留单项工程的竣工验收计划安排和验收结论等。验收结论应当明确提出工程是否通过竣工验收的倾向性意见。</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竣工验收总结报告也可以竣工验收审查会议纪要方式体现。</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第十五条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发改</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rPr>
        <w:t>在收到竣工验收总结报告后，对竣工验收委员会同意通过验收的工程，应及时</w:t>
      </w:r>
      <w:r>
        <w:rPr>
          <w:rFonts w:hint="eastAsia" w:ascii="仿宋_GB2312" w:hAnsi="仿宋_GB2312" w:eastAsia="仿宋_GB2312" w:cs="仿宋_GB2312"/>
          <w:color w:val="000000"/>
          <w:sz w:val="32"/>
          <w:szCs w:val="32"/>
          <w:lang w:eastAsia="zh-CN"/>
        </w:rPr>
        <w:t>签</w:t>
      </w:r>
      <w:r>
        <w:rPr>
          <w:rFonts w:hint="eastAsia" w:ascii="仿宋_GB2312" w:hAnsi="仿宋_GB2312" w:eastAsia="仿宋_GB2312" w:cs="仿宋_GB2312"/>
          <w:color w:val="000000"/>
          <w:sz w:val="32"/>
          <w:szCs w:val="32"/>
        </w:rPr>
        <w:t>发验收文件。</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第十</w:t>
      </w:r>
      <w:r>
        <w:rPr>
          <w:rFonts w:hint="eastAsia" w:ascii="仿宋_GB2312" w:hAnsi="仿宋_GB2312" w:eastAsia="仿宋_GB2312" w:cs="仿宋_GB2312"/>
          <w:i w:val="0"/>
          <w:caps w:val="0"/>
          <w:color w:val="000000"/>
          <w:spacing w:val="0"/>
          <w:sz w:val="32"/>
          <w:szCs w:val="32"/>
          <w:shd w:val="clear" w:color="auto" w:fill="auto"/>
          <w:lang w:eastAsia="zh-CN"/>
        </w:rPr>
        <w:t>六</w:t>
      </w:r>
      <w:r>
        <w:rPr>
          <w:rFonts w:hint="eastAsia" w:ascii="仿宋_GB2312" w:hAnsi="仿宋_GB2312" w:eastAsia="仿宋_GB2312" w:cs="仿宋_GB2312"/>
          <w:i w:val="0"/>
          <w:caps w:val="0"/>
          <w:color w:val="000000"/>
          <w:spacing w:val="0"/>
          <w:sz w:val="32"/>
          <w:szCs w:val="32"/>
          <w:shd w:val="clear" w:color="auto" w:fill="auto"/>
        </w:rPr>
        <w:t>条　对建设周期长、因故无法继续实施或者无必要继续实施的项目，经原审批部门同意，可以分期或者对已完成的部分工程按单项工程进行竣工验收。对投资规模较小、技术较简单的项目，可以简化项目竣工验收。</w:t>
      </w:r>
    </w:p>
    <w:p>
      <w:pPr>
        <w:keepNext w:val="0"/>
        <w:keepLines w:val="0"/>
        <w:pageBreakBefore w:val="0"/>
        <w:widowControl w:val="0"/>
        <w:wordWrap/>
        <w:topLinePunct w:val="0"/>
        <w:autoSpaceDE/>
        <w:autoSpaceDN/>
        <w:bidi w:val="0"/>
        <w:adjustRightInd/>
        <w:spacing w:beforeAutospacing="0" w:afterAutospacing="0" w:line="560" w:lineRule="exact"/>
        <w:ind w:left="0" w:right="0" w:firstLine="0" w:firstLineChars="0"/>
        <w:textAlignment w:val="auto"/>
        <w:rPr>
          <w:rFonts w:hint="eastAsia" w:ascii="仿宋_GB2312" w:hAnsi="仿宋_GB2312" w:eastAsia="仿宋_GB2312" w:cs="仿宋_GB2312"/>
          <w:color w:val="000000"/>
          <w:sz w:val="32"/>
          <w:szCs w:val="32"/>
        </w:rPr>
      </w:pPr>
    </w:p>
    <w:p>
      <w:pPr>
        <w:keepNext w:val="0"/>
        <w:keepLines w:val="0"/>
        <w:pageBreakBefore w:val="0"/>
        <w:widowControl w:val="0"/>
        <w:wordWrap/>
        <w:topLinePunct w:val="0"/>
        <w:autoSpaceDE/>
        <w:autoSpaceDN/>
        <w:bidi w:val="0"/>
        <w:adjustRightInd/>
        <w:spacing w:beforeAutospacing="0" w:afterAutospacing="0" w:line="560" w:lineRule="exact"/>
        <w:ind w:left="0" w:right="0" w:firstLine="3520" w:firstLineChars="1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第四章 附则</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第十</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能源、交通、水利水电工程的竣工验收国家</w:t>
      </w:r>
      <w:r>
        <w:rPr>
          <w:rFonts w:hint="eastAsia" w:ascii="仿宋_GB2312" w:hAnsi="仿宋_GB2312" w:eastAsia="仿宋_GB2312" w:cs="仿宋_GB2312"/>
          <w:color w:val="000000"/>
          <w:sz w:val="32"/>
          <w:szCs w:val="32"/>
          <w:lang w:eastAsia="zh-CN"/>
        </w:rPr>
        <w:t>或省</w:t>
      </w:r>
      <w:r>
        <w:rPr>
          <w:rFonts w:hint="eastAsia" w:ascii="仿宋_GB2312" w:hAnsi="仿宋_GB2312" w:eastAsia="仿宋_GB2312" w:cs="仿宋_GB2312"/>
          <w:color w:val="000000"/>
          <w:sz w:val="32"/>
          <w:szCs w:val="32"/>
        </w:rPr>
        <w:t>有另行规定的，从其规定执行。</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第十八条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auto"/>
        </w:rPr>
        <w:t>竣工验收工作经费</w:t>
      </w:r>
      <w:r>
        <w:rPr>
          <w:rFonts w:hint="eastAsia" w:ascii="仿宋_GB2312" w:hAnsi="仿宋_GB2312" w:eastAsia="仿宋_GB2312" w:cs="仿宋_GB2312"/>
          <w:i w:val="0"/>
          <w:caps w:val="0"/>
          <w:color w:val="000000"/>
          <w:spacing w:val="0"/>
          <w:sz w:val="32"/>
          <w:szCs w:val="32"/>
          <w:shd w:val="clear" w:color="auto" w:fill="auto"/>
          <w:lang w:eastAsia="zh-CN"/>
        </w:rPr>
        <w:t>纳入</w:t>
      </w:r>
      <w:r>
        <w:rPr>
          <w:rFonts w:hint="eastAsia" w:ascii="仿宋_GB2312" w:hAnsi="仿宋_GB2312" w:eastAsia="仿宋_GB2312" w:cs="仿宋_GB2312"/>
          <w:i w:val="0"/>
          <w:caps w:val="0"/>
          <w:color w:val="000000"/>
          <w:spacing w:val="0"/>
          <w:sz w:val="32"/>
          <w:szCs w:val="32"/>
          <w:shd w:val="clear" w:color="auto" w:fill="auto"/>
        </w:rPr>
        <w:t>项目竣工</w:t>
      </w:r>
      <w:r>
        <w:rPr>
          <w:rFonts w:hint="eastAsia" w:ascii="仿宋_GB2312" w:hAnsi="仿宋_GB2312" w:eastAsia="仿宋_GB2312" w:cs="仿宋_GB2312"/>
          <w:i w:val="0"/>
          <w:caps w:val="0"/>
          <w:color w:val="000000"/>
          <w:spacing w:val="0"/>
          <w:sz w:val="32"/>
          <w:szCs w:val="32"/>
          <w:shd w:val="clear" w:color="auto" w:fill="auto"/>
          <w:lang w:eastAsia="zh-CN"/>
        </w:rPr>
        <w:t>决算</w:t>
      </w:r>
      <w:r>
        <w:rPr>
          <w:rFonts w:hint="eastAsia" w:ascii="仿宋_GB2312" w:hAnsi="仿宋_GB2312" w:eastAsia="仿宋_GB2312" w:cs="仿宋_GB2312"/>
          <w:i w:val="0"/>
          <w:caps w:val="0"/>
          <w:color w:val="000000"/>
          <w:spacing w:val="0"/>
          <w:sz w:val="32"/>
          <w:szCs w:val="32"/>
          <w:shd w:val="clear" w:color="auto" w:fill="auto"/>
        </w:rPr>
        <w:t>。</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w:t>
      </w: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条 本办法自20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日起施行。</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第二十条</w:t>
      </w:r>
      <w:r>
        <w:rPr>
          <w:rFonts w:hint="eastAsia" w:ascii="仿宋_GB2312" w:hAnsi="仿宋_GB2312" w:eastAsia="仿宋_GB2312" w:cs="仿宋_GB2312"/>
          <w:color w:val="000000"/>
          <w:sz w:val="32"/>
          <w:szCs w:val="32"/>
          <w:lang w:val="en-US" w:eastAsia="zh-CN"/>
        </w:rPr>
        <w:t xml:space="preserve"> 本办法由市府办负责解释，具体由市发改局承办。</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textAlignment w:val="auto"/>
        <w:rPr>
          <w:rFonts w:hint="eastAsia" w:ascii="仿宋" w:hAnsi="仿宋" w:eastAsia="仿宋" w:cs="Times New Roman"/>
          <w:color w:val="000000"/>
          <w:sz w:val="32"/>
          <w:szCs w:val="32"/>
          <w:lang w:val="en-US" w:eastAsia="zh-CN"/>
        </w:rPr>
      </w:pP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jc w:val="left"/>
        <w:textAlignment w:val="auto"/>
        <w:rPr>
          <w:rFonts w:hint="eastAsia" w:ascii="仿宋" w:hAnsi="仿宋" w:eastAsia="仿宋" w:cs="Times New Roman"/>
          <w:b w:val="0"/>
          <w:color w:val="000000"/>
          <w:kern w:val="2"/>
          <w:sz w:val="32"/>
          <w:szCs w:val="32"/>
          <w:lang w:val="en-US" w:eastAsia="zh-CN" w:bidi="ar-SA"/>
        </w:rPr>
      </w:pPr>
      <w:r>
        <w:rPr>
          <w:rFonts w:hint="eastAsia" w:ascii="仿宋" w:hAnsi="仿宋" w:eastAsia="仿宋" w:cs="Times New Roman"/>
          <w:color w:val="000000"/>
          <w:sz w:val="32"/>
          <w:szCs w:val="32"/>
          <w:lang w:eastAsia="zh-CN"/>
        </w:rPr>
        <w:t>附件：</w:t>
      </w:r>
      <w:r>
        <w:rPr>
          <w:rFonts w:hint="eastAsia" w:ascii="仿宋" w:hAnsi="仿宋" w:eastAsia="仿宋" w:cs="Times New Roman"/>
          <w:color w:val="000000"/>
          <w:sz w:val="32"/>
          <w:szCs w:val="32"/>
          <w:lang w:val="en-US" w:eastAsia="zh-CN"/>
        </w:rPr>
        <w:t>1、</w:t>
      </w:r>
      <w:r>
        <w:rPr>
          <w:rFonts w:hint="eastAsia" w:ascii="仿宋" w:hAnsi="仿宋" w:eastAsia="仿宋" w:cs="Times New Roman"/>
          <w:color w:val="000000"/>
          <w:sz w:val="32"/>
          <w:szCs w:val="32"/>
          <w:lang w:val="en-US" w:eastAsia="zh-CN" w:bidi="ar-SA"/>
        </w:rPr>
        <w:t>政府投资项目竣工验收综合报告</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jc w:val="left"/>
        <w:textAlignment w:val="auto"/>
        <w:rPr>
          <w:rFonts w:hint="eastAsia" w:ascii="方正小标宋简体" w:hAnsi="宋体" w:eastAsia="方正小标宋简体" w:cs="宋体"/>
          <w:color w:val="000000"/>
          <w:sz w:val="44"/>
          <w:szCs w:val="44"/>
          <w:lang w:val="en-US" w:eastAsia="zh-CN" w:bidi="ar-SA"/>
        </w:rPr>
      </w:pPr>
      <w:r>
        <w:rPr>
          <w:rFonts w:hint="eastAsia" w:ascii="仿宋" w:hAnsi="仿宋" w:eastAsia="仿宋" w:cs="Times New Roman"/>
          <w:color w:val="000000"/>
          <w:sz w:val="32"/>
          <w:szCs w:val="32"/>
          <w:lang w:val="en-US" w:eastAsia="zh-CN"/>
        </w:rPr>
        <w:t xml:space="preserve">      2、</w:t>
      </w:r>
      <w:r>
        <w:rPr>
          <w:rFonts w:hint="eastAsia" w:ascii="仿宋" w:hAnsi="仿宋" w:eastAsia="仿宋" w:cs="Times New Roman"/>
          <w:color w:val="000000"/>
          <w:sz w:val="32"/>
          <w:szCs w:val="32"/>
          <w:lang w:val="en-US" w:eastAsia="zh-CN" w:bidi="ar-SA"/>
        </w:rPr>
        <w:t>政府投资项目竣工验收审查信息表</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right="0" w:firstLine="640" w:firstLineChars="200"/>
        <w:textAlignment w:val="auto"/>
        <w:rPr>
          <w:rFonts w:hint="default" w:ascii="仿宋" w:hAnsi="仿宋" w:eastAsia="仿宋" w:cs="Times New Roman"/>
          <w:color w:val="000000"/>
          <w:sz w:val="32"/>
          <w:szCs w:val="32"/>
          <w:lang w:val="en-US" w:eastAsia="zh-CN"/>
        </w:rPr>
      </w:pP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sz w:val="32"/>
          <w:szCs w:val="24"/>
        </w:rPr>
      </w:pP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sz w:val="32"/>
          <w:szCs w:val="24"/>
        </w:rPr>
      </w:pP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sz w:val="32"/>
          <w:szCs w:val="24"/>
        </w:rPr>
      </w:pP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sz w:val="32"/>
          <w:szCs w:val="24"/>
        </w:rPr>
      </w:pP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sz w:val="32"/>
          <w:szCs w:val="24"/>
        </w:rPr>
      </w:pP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sz w:val="32"/>
          <w:szCs w:val="24"/>
        </w:rPr>
      </w:pP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sz w:val="32"/>
          <w:szCs w:val="24"/>
        </w:rPr>
      </w:pPr>
      <w:r>
        <w:rPr>
          <w:rFonts w:hint="eastAsia"/>
          <w:sz w:val="32"/>
          <w:szCs w:val="24"/>
        </w:rPr>
        <w:t>附件</w:t>
      </w:r>
      <w:r>
        <w:rPr>
          <w:rFonts w:hint="eastAsia"/>
          <w:spacing w:val="-66"/>
          <w:sz w:val="32"/>
          <w:szCs w:val="24"/>
        </w:rPr>
        <w:t xml:space="preserve"> </w:t>
      </w:r>
      <w:r>
        <w:rPr>
          <w:rFonts w:hint="eastAsia"/>
          <w:sz w:val="32"/>
          <w:szCs w:val="24"/>
        </w:rPr>
        <w:t>1：</w:t>
      </w: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sz w:val="20"/>
          <w:szCs w:val="24"/>
        </w:rPr>
      </w:pP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sz w:val="14"/>
          <w:szCs w:val="24"/>
        </w:rPr>
      </w:pPr>
    </w:p>
    <w:p>
      <w:pPr>
        <w:keepNext w:val="0"/>
        <w:keepLines w:val="0"/>
        <w:pageBreakBefore w:val="0"/>
        <w:widowControl w:val="0"/>
        <w:wordWrap/>
        <w:topLinePunct w:val="0"/>
        <w:autoSpaceDE/>
        <w:autoSpaceDN/>
        <w:bidi w:val="0"/>
        <w:adjustRightInd/>
        <w:spacing w:beforeAutospacing="0" w:afterAutospacing="0" w:line="560" w:lineRule="exact"/>
        <w:ind w:left="0" w:right="0"/>
        <w:jc w:val="center"/>
        <w:textAlignment w:val="auto"/>
        <w:rPr>
          <w:rFonts w:hint="eastAsia" w:ascii="方正小标宋简体" w:hAnsi="宋体" w:eastAsia="方正小标宋简体" w:cs="宋体"/>
          <w:sz w:val="44"/>
          <w:szCs w:val="44"/>
          <w:lang w:val="en-US" w:eastAsia="zh-CN" w:bidi="ar-SA"/>
        </w:rPr>
      </w:pPr>
      <w:r>
        <w:rPr>
          <w:rFonts w:hint="eastAsia" w:ascii="方正小标宋简体" w:hAnsi="宋体" w:eastAsia="方正小标宋简体" w:cs="宋体"/>
          <w:sz w:val="44"/>
          <w:szCs w:val="44"/>
          <w:lang w:val="en-US" w:eastAsia="zh-CN" w:bidi="ar-SA"/>
        </w:rPr>
        <w:t>政府投资项目竣工验收综合报告</w:t>
      </w:r>
    </w:p>
    <w:p>
      <w:pPr>
        <w:keepNext w:val="0"/>
        <w:keepLines w:val="0"/>
        <w:pageBreakBefore w:val="0"/>
        <w:widowControl w:val="0"/>
        <w:wordWrap/>
        <w:topLinePunct w:val="0"/>
        <w:autoSpaceDE/>
        <w:autoSpaceDN/>
        <w:bidi w:val="0"/>
        <w:adjustRightInd/>
        <w:spacing w:beforeAutospacing="0" w:afterAutospacing="0" w:line="560" w:lineRule="exact"/>
        <w:ind w:left="0" w:right="0" w:firstLine="1285" w:firstLineChars="400"/>
        <w:jc w:val="both"/>
        <w:textAlignment w:val="auto"/>
        <w:rPr>
          <w:rFonts w:hint="eastAsia" w:ascii="仿宋_GB2312" w:hAnsi="Times New Roman" w:eastAsia="仿宋_GB2312" w:cs="Times New Roman"/>
          <w:b/>
          <w:kern w:val="2"/>
          <w:sz w:val="32"/>
          <w:szCs w:val="32"/>
          <w:lang w:val="en-US" w:eastAsia="zh-CN" w:bidi="ar-SA"/>
        </w:rPr>
      </w:pPr>
      <w:r>
        <w:rPr>
          <w:rFonts w:hint="eastAsia" w:ascii="仿宋_GB2312" w:hAnsi="Times New Roman" w:eastAsia="仿宋_GB2312" w:cs="Times New Roman"/>
          <w:b/>
          <w:kern w:val="2"/>
          <w:sz w:val="32"/>
          <w:szCs w:val="32"/>
          <w:lang w:val="en-US" w:eastAsia="zh-CN" w:bidi="ar-SA"/>
        </w:rPr>
        <w:t>（参考格式，可根据项目类型作适当增减）</w:t>
      </w: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sz w:val="32"/>
          <w:szCs w:val="24"/>
        </w:rPr>
      </w:pP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sz w:val="26"/>
          <w:szCs w:val="24"/>
        </w:rPr>
      </w:pPr>
    </w:p>
    <w:p>
      <w:pPr>
        <w:keepNext w:val="0"/>
        <w:keepLines w:val="0"/>
        <w:pageBreakBefore w:val="0"/>
        <w:widowControl w:val="0"/>
        <w:wordWrap/>
        <w:topLinePunct w:val="0"/>
        <w:autoSpaceDE/>
        <w:autoSpaceDN/>
        <w:bidi w:val="0"/>
        <w:adjustRightInd/>
        <w:snapToGrid w:val="0"/>
        <w:spacing w:beforeAutospacing="0" w:afterAutospacing="0" w:line="560" w:lineRule="exact"/>
        <w:ind w:left="0" w:right="0" w:firstLine="640" w:firstLineChars="200"/>
        <w:jc w:val="both"/>
        <w:textAlignment w:val="auto"/>
        <w:rPr>
          <w:rFonts w:hint="eastAsia" w:ascii="Times New Roman" w:hAnsi="Times New Roman" w:eastAsia="黑体" w:cs="Times New Roman"/>
          <w:color w:val="000000"/>
          <w:kern w:val="2"/>
          <w:sz w:val="32"/>
          <w:szCs w:val="32"/>
          <w:lang w:val="en-US" w:eastAsia="zh-CN" w:bidi="ar-SA"/>
        </w:rPr>
      </w:pPr>
      <w:r>
        <w:rPr>
          <w:rFonts w:hint="eastAsia" w:ascii="Times New Roman" w:hAnsi="Times New Roman" w:eastAsia="黑体" w:cs="Times New Roman"/>
          <w:color w:val="000000"/>
          <w:kern w:val="2"/>
          <w:sz w:val="32"/>
          <w:szCs w:val="32"/>
          <w:lang w:val="en-US" w:eastAsia="zh-CN" w:bidi="ar-SA"/>
        </w:rPr>
        <w:t xml:space="preserve">一、概述 </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概述政府投资项目单位情况及项目由来。</w:t>
      </w:r>
    </w:p>
    <w:p>
      <w:pPr>
        <w:keepNext w:val="0"/>
        <w:keepLines w:val="0"/>
        <w:pageBreakBefore w:val="0"/>
        <w:widowControl w:val="0"/>
        <w:wordWrap/>
        <w:topLinePunct w:val="0"/>
        <w:autoSpaceDE/>
        <w:autoSpaceDN/>
        <w:bidi w:val="0"/>
        <w:adjustRightInd/>
        <w:snapToGrid w:val="0"/>
        <w:spacing w:beforeAutospacing="0" w:afterAutospacing="0" w:line="560" w:lineRule="exact"/>
        <w:ind w:left="0" w:right="0" w:firstLine="640" w:firstLineChars="200"/>
        <w:jc w:val="both"/>
        <w:textAlignment w:val="auto"/>
        <w:rPr>
          <w:rFonts w:hint="eastAsia" w:ascii="Times New Roman" w:hAnsi="Times New Roman" w:eastAsia="黑体" w:cs="Times New Roman"/>
          <w:color w:val="000000"/>
          <w:kern w:val="2"/>
          <w:sz w:val="32"/>
          <w:szCs w:val="32"/>
          <w:lang w:val="en-US" w:eastAsia="zh-CN" w:bidi="ar-SA"/>
        </w:rPr>
      </w:pPr>
      <w:r>
        <w:rPr>
          <w:rFonts w:hint="eastAsia" w:ascii="Times New Roman" w:hAnsi="Times New Roman" w:eastAsia="黑体" w:cs="Times New Roman"/>
          <w:color w:val="000000"/>
          <w:kern w:val="2"/>
          <w:sz w:val="32"/>
          <w:szCs w:val="32"/>
          <w:lang w:val="en-US" w:eastAsia="zh-CN" w:bidi="ar-SA"/>
        </w:rPr>
        <w:t>二、建设依据</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1、项目审批文件；项目重大变更、调整概算等相关事项 批准文件；与项目相关的用地预审、规划选址、施工许可、 环评等其他审批或者许可文件。</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2、项目批复的建设内容、规模、目标，概算投资以及资 金构成，建设地点、建设期限等。</w:t>
      </w:r>
    </w:p>
    <w:p>
      <w:pPr>
        <w:keepNext w:val="0"/>
        <w:keepLines w:val="0"/>
        <w:pageBreakBefore w:val="0"/>
        <w:widowControl w:val="0"/>
        <w:wordWrap/>
        <w:topLinePunct w:val="0"/>
        <w:autoSpaceDE/>
        <w:autoSpaceDN/>
        <w:bidi w:val="0"/>
        <w:adjustRightInd/>
        <w:snapToGrid w:val="0"/>
        <w:spacing w:beforeAutospacing="0" w:afterAutospacing="0" w:line="560" w:lineRule="exact"/>
        <w:ind w:left="0" w:right="0" w:firstLine="640" w:firstLineChars="200"/>
        <w:jc w:val="both"/>
        <w:textAlignment w:val="auto"/>
        <w:rPr>
          <w:rFonts w:hint="eastAsia" w:ascii="Times New Roman" w:hAnsi="Times New Roman" w:eastAsia="黑体" w:cs="Times New Roman"/>
          <w:color w:val="000000"/>
          <w:kern w:val="2"/>
          <w:sz w:val="32"/>
          <w:szCs w:val="32"/>
          <w:lang w:val="en-US" w:eastAsia="zh-CN" w:bidi="ar-SA"/>
        </w:rPr>
      </w:pPr>
      <w:r>
        <w:rPr>
          <w:rFonts w:hint="eastAsia" w:ascii="Times New Roman" w:hAnsi="Times New Roman" w:eastAsia="黑体" w:cs="Times New Roman"/>
          <w:color w:val="000000"/>
          <w:kern w:val="2"/>
          <w:sz w:val="32"/>
          <w:szCs w:val="32"/>
          <w:lang w:val="en-US" w:eastAsia="zh-CN" w:bidi="ar-SA"/>
        </w:rPr>
        <w:t>三、项目实施情况</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1、项目法人责任制、招标投标制、合同管理制、工程监 理制等制度执行情况。</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2、开工和竣工时间及土建、设备安装、调试等主要环节 实施过程。</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jc w:val="both"/>
        <w:textAlignment w:val="auto"/>
        <w:rPr>
          <w:rFonts w:hint="default"/>
          <w:w w:val="99"/>
          <w:sz w:val="32"/>
          <w:szCs w:val="24"/>
        </w:rPr>
      </w:pPr>
      <w:r>
        <w:rPr>
          <w:rFonts w:hint="eastAsia" w:ascii="仿宋_GB2312" w:hAnsi="Times New Roman" w:eastAsia="仿宋_GB2312" w:cs="Times New Roman"/>
          <w:kern w:val="2"/>
          <w:sz w:val="32"/>
          <w:szCs w:val="32"/>
          <w:lang w:val="en-US" w:eastAsia="zh-CN" w:bidi="ar-SA"/>
        </w:rPr>
        <w:t xml:space="preserve">3、建设内容、规模、目标完成和执行情况。 </w:t>
      </w:r>
    </w:p>
    <w:p>
      <w:pPr>
        <w:keepNext w:val="0"/>
        <w:keepLines w:val="0"/>
        <w:pageBreakBefore w:val="0"/>
        <w:widowControl w:val="0"/>
        <w:wordWrap/>
        <w:topLinePunct w:val="0"/>
        <w:autoSpaceDE/>
        <w:autoSpaceDN/>
        <w:bidi w:val="0"/>
        <w:adjustRightInd/>
        <w:snapToGrid w:val="0"/>
        <w:spacing w:beforeAutospacing="0" w:afterAutospacing="0" w:line="560" w:lineRule="exact"/>
        <w:ind w:left="0" w:right="0" w:firstLine="600" w:firstLineChars="200"/>
        <w:jc w:val="both"/>
        <w:textAlignment w:val="auto"/>
        <w:rPr>
          <w:rFonts w:hint="eastAsia" w:ascii="Times New Roman" w:hAnsi="Times New Roman" w:eastAsia="黑体" w:cs="Times New Roman"/>
          <w:color w:val="000000"/>
          <w:kern w:val="2"/>
          <w:sz w:val="30"/>
          <w:szCs w:val="30"/>
          <w:lang w:val="en-US" w:eastAsia="zh-CN" w:bidi="ar-SA"/>
        </w:rPr>
      </w:pPr>
      <w:r>
        <w:rPr>
          <w:rFonts w:hint="eastAsia" w:ascii="Times New Roman" w:hAnsi="Times New Roman" w:eastAsia="黑体" w:cs="Times New Roman"/>
          <w:color w:val="000000"/>
          <w:kern w:val="2"/>
          <w:sz w:val="30"/>
          <w:szCs w:val="30"/>
          <w:lang w:val="en-US" w:eastAsia="zh-CN" w:bidi="ar-SA"/>
        </w:rPr>
        <w:t xml:space="preserve">四、项目试运行情况 </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政府投资项目试运行情况，技术创新取得的成果及其应用情况等。</w:t>
      </w:r>
    </w:p>
    <w:p>
      <w:pPr>
        <w:keepNext w:val="0"/>
        <w:keepLines w:val="0"/>
        <w:pageBreakBefore w:val="0"/>
        <w:widowControl w:val="0"/>
        <w:wordWrap/>
        <w:topLinePunct w:val="0"/>
        <w:autoSpaceDE/>
        <w:autoSpaceDN/>
        <w:bidi w:val="0"/>
        <w:adjustRightInd/>
        <w:snapToGrid w:val="0"/>
        <w:spacing w:beforeAutospacing="0" w:afterAutospacing="0" w:line="560" w:lineRule="exact"/>
        <w:ind w:left="0" w:right="0" w:firstLine="600" w:firstLineChars="200"/>
        <w:jc w:val="both"/>
        <w:textAlignment w:val="auto"/>
        <w:rPr>
          <w:rFonts w:hint="eastAsia" w:ascii="Times New Roman" w:hAnsi="Times New Roman" w:eastAsia="黑体" w:cs="Times New Roman"/>
          <w:color w:val="000000"/>
          <w:kern w:val="2"/>
          <w:sz w:val="30"/>
          <w:szCs w:val="30"/>
          <w:lang w:val="en-US" w:eastAsia="zh-CN" w:bidi="ar-SA"/>
        </w:rPr>
      </w:pPr>
      <w:r>
        <w:rPr>
          <w:rFonts w:hint="eastAsia" w:ascii="Times New Roman" w:hAnsi="Times New Roman" w:eastAsia="黑体" w:cs="Times New Roman"/>
          <w:color w:val="000000"/>
          <w:kern w:val="2"/>
          <w:sz w:val="30"/>
          <w:szCs w:val="30"/>
          <w:lang w:val="en-US" w:eastAsia="zh-CN" w:bidi="ar-SA"/>
        </w:rPr>
        <w:t>五、各专项验收情况</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根据有关规定，项目涉及的专项验收情况以及检验检测、</w:t>
      </w:r>
    </w:p>
    <w:p>
      <w:pPr>
        <w:keepNext w:val="0"/>
        <w:keepLines w:val="0"/>
        <w:pageBreakBefore w:val="0"/>
        <w:widowControl w:val="0"/>
        <w:wordWrap/>
        <w:topLinePunct w:val="0"/>
        <w:autoSpaceDE/>
        <w:autoSpaceDN/>
        <w:bidi w:val="0"/>
        <w:adjustRightInd/>
        <w:spacing w:beforeAutospacing="0" w:afterAutospacing="0" w:line="560" w:lineRule="exact"/>
        <w:ind w:right="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技术鉴定、认证（定）等情况。</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0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Times New Roman" w:hAnsi="Times New Roman" w:eastAsia="黑体" w:cs="Times New Roman"/>
          <w:color w:val="000000"/>
          <w:kern w:val="2"/>
          <w:sz w:val="30"/>
          <w:szCs w:val="30"/>
          <w:lang w:val="en-US" w:eastAsia="zh-CN" w:bidi="ar-SA"/>
        </w:rPr>
        <w:t>六、项目资金管理情况</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资金到账及管理、使用情况；项目概算执行情况；竣工财 务审计情况。</w:t>
      </w:r>
    </w:p>
    <w:p>
      <w:pPr>
        <w:keepNext w:val="0"/>
        <w:keepLines w:val="0"/>
        <w:pageBreakBefore w:val="0"/>
        <w:widowControl w:val="0"/>
        <w:wordWrap/>
        <w:topLinePunct w:val="0"/>
        <w:autoSpaceDE/>
        <w:autoSpaceDN/>
        <w:bidi w:val="0"/>
        <w:adjustRightInd/>
        <w:snapToGrid w:val="0"/>
        <w:spacing w:beforeAutospacing="0" w:afterAutospacing="0" w:line="560" w:lineRule="exact"/>
        <w:ind w:left="0" w:right="0" w:firstLine="600" w:firstLineChars="200"/>
        <w:jc w:val="both"/>
        <w:textAlignment w:val="auto"/>
        <w:rPr>
          <w:rFonts w:hint="eastAsia" w:ascii="Times New Roman" w:hAnsi="Times New Roman" w:eastAsia="黑体" w:cs="Times New Roman"/>
          <w:color w:val="000000"/>
          <w:kern w:val="2"/>
          <w:sz w:val="30"/>
          <w:szCs w:val="30"/>
          <w:lang w:val="en-US" w:eastAsia="zh-CN" w:bidi="ar-SA"/>
        </w:rPr>
      </w:pPr>
      <w:r>
        <w:rPr>
          <w:rFonts w:hint="eastAsia" w:ascii="Times New Roman" w:hAnsi="Times New Roman" w:eastAsia="黑体" w:cs="Times New Roman"/>
          <w:color w:val="000000"/>
          <w:kern w:val="2"/>
          <w:sz w:val="30"/>
          <w:szCs w:val="30"/>
          <w:lang w:val="en-US" w:eastAsia="zh-CN" w:bidi="ar-SA"/>
        </w:rPr>
        <w:t xml:space="preserve">七、项目投资效益 </w:t>
      </w:r>
    </w:p>
    <w:p>
      <w:pPr>
        <w:keepNext w:val="0"/>
        <w:keepLines w:val="0"/>
        <w:pageBreakBefore w:val="0"/>
        <w:widowControl w:val="0"/>
        <w:wordWrap/>
        <w:topLinePunct w:val="0"/>
        <w:autoSpaceDE/>
        <w:autoSpaceDN/>
        <w:bidi w:val="0"/>
        <w:adjustRightInd/>
        <w:spacing w:beforeAutospacing="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项目投资的经济效益、社会效益。 </w:t>
      </w:r>
    </w:p>
    <w:p>
      <w:pPr>
        <w:keepNext w:val="0"/>
        <w:keepLines w:val="0"/>
        <w:pageBreakBefore w:val="0"/>
        <w:widowControl w:val="0"/>
        <w:wordWrap/>
        <w:topLinePunct w:val="0"/>
        <w:autoSpaceDE/>
        <w:autoSpaceDN/>
        <w:bidi w:val="0"/>
        <w:adjustRightInd/>
        <w:snapToGrid w:val="0"/>
        <w:spacing w:beforeAutospacing="0" w:afterAutospacing="0" w:line="560" w:lineRule="exact"/>
        <w:ind w:left="0" w:right="0" w:firstLine="600" w:firstLineChars="200"/>
        <w:jc w:val="both"/>
        <w:textAlignment w:val="auto"/>
        <w:rPr>
          <w:rFonts w:hint="eastAsia" w:ascii="Times New Roman" w:hAnsi="Times New Roman" w:eastAsia="黑体" w:cs="Times New Roman"/>
          <w:color w:val="000000"/>
          <w:kern w:val="2"/>
          <w:sz w:val="30"/>
          <w:szCs w:val="30"/>
          <w:lang w:val="en-US" w:eastAsia="zh-CN" w:bidi="ar-SA"/>
        </w:rPr>
      </w:pPr>
      <w:r>
        <w:rPr>
          <w:rFonts w:hint="eastAsia" w:ascii="Times New Roman" w:hAnsi="Times New Roman" w:eastAsia="黑体" w:cs="Times New Roman"/>
          <w:color w:val="000000"/>
          <w:kern w:val="2"/>
          <w:sz w:val="30"/>
          <w:szCs w:val="30"/>
          <w:lang w:val="en-US" w:eastAsia="zh-CN" w:bidi="ar-SA"/>
        </w:rPr>
        <w:t xml:space="preserve">八、项目实施的经验或者教训 </w:t>
      </w:r>
    </w:p>
    <w:p>
      <w:pPr>
        <w:keepNext w:val="0"/>
        <w:keepLines w:val="0"/>
        <w:pageBreakBefore w:val="0"/>
        <w:widowControl w:val="0"/>
        <w:wordWrap/>
        <w:topLinePunct w:val="0"/>
        <w:autoSpaceDE/>
        <w:autoSpaceDN/>
        <w:bidi w:val="0"/>
        <w:adjustRightInd/>
        <w:snapToGrid w:val="0"/>
        <w:spacing w:beforeAutospacing="0" w:afterAutospacing="0" w:line="560" w:lineRule="exact"/>
        <w:ind w:left="0" w:right="0" w:firstLine="600" w:firstLineChars="200"/>
        <w:jc w:val="both"/>
        <w:textAlignment w:val="auto"/>
        <w:rPr>
          <w:rFonts w:hint="eastAsia" w:ascii="Times New Roman" w:hAnsi="Times New Roman" w:eastAsia="黑体" w:cs="Times New Roman"/>
          <w:color w:val="000000"/>
          <w:kern w:val="2"/>
          <w:sz w:val="30"/>
          <w:szCs w:val="30"/>
          <w:lang w:val="en-US" w:eastAsia="zh-CN" w:bidi="ar-SA"/>
        </w:rPr>
        <w:sectPr>
          <w:footerReference r:id="rId3" w:type="default"/>
          <w:pgSz w:w="11910" w:h="16840"/>
          <w:pgMar w:top="1560" w:right="1680" w:bottom="1480" w:left="1680" w:header="0" w:footer="1299" w:gutter="0"/>
          <w:lnNumType w:countBy="0" w:distance="360"/>
          <w:pgNumType w:start="1"/>
          <w:cols w:space="720" w:num="1"/>
        </w:sectPr>
      </w:pPr>
      <w:r>
        <w:rPr>
          <w:rFonts w:hint="eastAsia" w:ascii="Times New Roman" w:hAnsi="Times New Roman" w:eastAsia="黑体" w:cs="Times New Roman"/>
          <w:color w:val="000000"/>
          <w:kern w:val="2"/>
          <w:sz w:val="30"/>
          <w:szCs w:val="30"/>
          <w:lang w:val="en-US" w:eastAsia="zh-CN" w:bidi="ar-SA"/>
        </w:rPr>
        <w:t>九、存在问题及建议</w:t>
      </w: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sz w:val="32"/>
          <w:szCs w:val="24"/>
        </w:rPr>
      </w:pPr>
      <w:r>
        <w:rPr>
          <w:rFonts w:hint="eastAsia"/>
          <w:sz w:val="32"/>
          <w:szCs w:val="24"/>
        </w:rPr>
        <w:t>附件</w:t>
      </w:r>
      <w:r>
        <w:rPr>
          <w:rFonts w:hint="eastAsia"/>
          <w:spacing w:val="-66"/>
          <w:sz w:val="32"/>
          <w:szCs w:val="24"/>
        </w:rPr>
        <w:t xml:space="preserve"> </w:t>
      </w:r>
      <w:r>
        <w:rPr>
          <w:rFonts w:hint="eastAsia"/>
          <w:sz w:val="32"/>
          <w:szCs w:val="24"/>
        </w:rPr>
        <w:t>2：</w:t>
      </w: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sz w:val="44"/>
          <w:szCs w:val="24"/>
        </w:rPr>
      </w:pPr>
    </w:p>
    <w:p>
      <w:pPr>
        <w:keepNext w:val="0"/>
        <w:keepLines w:val="0"/>
        <w:pageBreakBefore w:val="0"/>
        <w:widowControl w:val="0"/>
        <w:wordWrap/>
        <w:topLinePunct w:val="0"/>
        <w:autoSpaceDE/>
        <w:autoSpaceDN/>
        <w:bidi w:val="0"/>
        <w:adjustRightInd/>
        <w:spacing w:beforeAutospacing="0" w:afterAutospacing="0" w:line="560" w:lineRule="exact"/>
        <w:ind w:left="0" w:right="0"/>
        <w:jc w:val="center"/>
        <w:textAlignment w:val="auto"/>
        <w:rPr>
          <w:rFonts w:hint="eastAsia" w:ascii="方正小标宋简体" w:hAnsi="宋体" w:eastAsia="方正小标宋简体" w:cs="宋体"/>
          <w:sz w:val="44"/>
          <w:szCs w:val="44"/>
          <w:lang w:val="en-US" w:eastAsia="zh-CN" w:bidi="ar-SA"/>
        </w:rPr>
      </w:pPr>
      <w:r>
        <w:rPr>
          <w:rFonts w:hint="eastAsia" w:ascii="方正小标宋简体" w:hAnsi="宋体" w:eastAsia="方正小标宋简体" w:cs="宋体"/>
          <w:sz w:val="44"/>
          <w:szCs w:val="44"/>
          <w:lang w:val="en-US" w:eastAsia="zh-CN" w:bidi="ar-SA"/>
        </w:rPr>
        <w:t>政府投资项目竣工验收审查信息表</w:t>
      </w: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PMingLiU" w:hAnsi="PMingLiU" w:eastAsia="PMingLiU"/>
          <w:sz w:val="50"/>
          <w:szCs w:val="24"/>
        </w:rPr>
      </w:pP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4279"/>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2、项目法人名称</w:t>
      </w:r>
      <w:r>
        <w:rPr>
          <w:rFonts w:hint="eastAsia" w:ascii="仿宋_GB2312" w:hAnsi="仿宋_GB2312" w:eastAsia="仿宋_GB2312" w:cs="仿宋_GB2312"/>
          <w:w w:val="95"/>
          <w:sz w:val="32"/>
          <w:szCs w:val="32"/>
          <w:u w:val="single"/>
        </w:rPr>
        <w:tab/>
      </w:r>
      <w:r>
        <w:rPr>
          <w:rFonts w:hint="eastAsia" w:ascii="仿宋_GB2312" w:hAnsi="仿宋_GB2312" w:eastAsia="仿宋_GB2312" w:cs="仿宋_GB2312"/>
          <w:sz w:val="32"/>
          <w:szCs w:val="32"/>
        </w:rPr>
        <w:t>统一社会信用代码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4759"/>
          <w:tab w:val="left" w:pos="6119"/>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3、项目法人代表姓名</w:t>
      </w:r>
      <w:r>
        <w:rPr>
          <w:rFonts w:hint="eastAsia" w:ascii="仿宋_GB2312" w:hAnsi="仿宋_GB2312" w:eastAsia="仿宋_GB2312" w:cs="仿宋_GB2312"/>
          <w:w w:val="95"/>
          <w:sz w:val="32"/>
          <w:szCs w:val="32"/>
          <w:u w:val="single"/>
        </w:rPr>
        <w:tab/>
      </w: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电话</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4、项目审批文号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5、主要建设内容（100</w:t>
      </w:r>
      <w:r>
        <w:rPr>
          <w:rFonts w:hint="eastAsia" w:ascii="仿宋_GB2312" w:hAnsi="仿宋_GB2312" w:eastAsia="仿宋_GB2312" w:cs="仿宋_GB2312"/>
          <w:spacing w:val="-9"/>
          <w:sz w:val="32"/>
          <w:szCs w:val="32"/>
        </w:rPr>
        <w:t xml:space="preserve"> </w:t>
      </w:r>
      <w:r>
        <w:rPr>
          <w:rFonts w:hint="eastAsia" w:ascii="仿宋_GB2312" w:hAnsi="仿宋_GB2312" w:eastAsia="仿宋_GB2312" w:cs="仿宋_GB2312"/>
          <w:sz w:val="32"/>
          <w:szCs w:val="32"/>
        </w:rPr>
        <w:t>字以内）</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mc:AlternateContent>
          <mc:Choice Requires="wpg">
            <w:drawing>
              <wp:inline distT="0" distB="0" distL="114300" distR="114300">
                <wp:extent cx="4878705" cy="12700"/>
                <wp:effectExtent l="0" t="0" r="0" b="0"/>
                <wp:docPr id="4" name="组合 4"/>
                <wp:cNvGraphicFramePr/>
                <a:graphic xmlns:a="http://schemas.openxmlformats.org/drawingml/2006/main">
                  <a:graphicData uri="http://schemas.microsoft.com/office/word/2010/wordprocessingGroup">
                    <wpg:wgp>
                      <wpg:cNvGrpSpPr/>
                      <wpg:grpSpPr>
                        <a:xfrm>
                          <a:off x="0" y="0"/>
                          <a:ext cx="4878705" cy="12700"/>
                          <a:chOff x="8" y="8"/>
                          <a:chExt cx="7666" cy="20"/>
                        </a:xfrm>
                      </wpg:grpSpPr>
                      <wps:wsp>
                        <wps:cNvPr id="3" name="任意多边形 3"/>
                        <wps:cNvSpPr/>
                        <wps:spPr>
                          <a:xfrm>
                            <a:off x="8" y="8"/>
                            <a:ext cx="7666" cy="20"/>
                          </a:xfrm>
                          <a:custGeom>
                            <a:avLst/>
                            <a:gdLst/>
                            <a:ahLst/>
                            <a:cxnLst/>
                            <a:pathLst>
                              <a:path w="7666" h="20">
                                <a:moveTo>
                                  <a:pt x="0" y="0"/>
                                </a:moveTo>
                                <a:lnTo>
                                  <a:pt x="7666" y="0"/>
                                </a:lnTo>
                              </a:path>
                            </a:pathLst>
                          </a:custGeom>
                          <a:noFill/>
                          <a:ln w="10668"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1pt;width:384.15pt;" coordorigin="8,8" coordsize="7666,20" o:gfxdata="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D5VcuvVAAAA&#10;AwEAAA8AAAAAAAAAAQAgAAAAIgAAAGRycy9kb3ducmV2LnhtbFBLAQIUABQAAAAIAIdO4kCHgXbt&#10;kgIAAK8FAAAOAAAAAAAAAAEAIAAAACQBAABkcnMvZTJvRG9jLnhtbFBLBQYAAAAABgAGAFkBAAAo&#10;BgAAAAA=&#10;">
                <o:lock v:ext="edit" aspectratio="f"/>
                <v:shape id="_x0000_s1026" o:spid="_x0000_s1026" o:spt="100" style="position:absolute;left:8;top:8;height:20;width:7666;" filled="f" stroked="t" coordsize="7666,20" o:gfxdata="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iibHvQAA&#10;ANoAAAAPAAAAAAAAAAEAIAAAACIAAABkcnMvZG93bnJldi54bWxQSwECFAAUAAAACACHTuJAMy8F&#10;njsAAAA5AAAAEAAAAAAAAAABACAAAAAMAQAAZHJzL3NoYXBleG1sLnhtbFBLBQYAAAAABgAGAFsB&#10;AAC2AwAAAAA=&#10;" path="m0,0l7666,0e">
                  <v:fill on="f" focussize="0,0"/>
                  <v:stroke weight="0.84pt" color="#000000" joinstyle="round"/>
                  <v:imagedata o:title=""/>
                  <o:lock v:ext="edit" aspectratio="f"/>
                </v:shape>
                <w10:wrap type="none"/>
                <w10:anchorlock/>
              </v:group>
            </w:pict>
          </mc:Fallback>
        </mc:AlternateContent>
      </w: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mc:AlternateContent>
          <mc:Choice Requires="wpg">
            <w:drawing>
              <wp:inline distT="0" distB="0" distL="114300" distR="114300">
                <wp:extent cx="4878705" cy="12700"/>
                <wp:effectExtent l="0" t="0" r="0" b="0"/>
                <wp:docPr id="2" name="组合 2"/>
                <wp:cNvGraphicFramePr/>
                <a:graphic xmlns:a="http://schemas.openxmlformats.org/drawingml/2006/main">
                  <a:graphicData uri="http://schemas.microsoft.com/office/word/2010/wordprocessingGroup">
                    <wpg:wgp>
                      <wpg:cNvGrpSpPr/>
                      <wpg:grpSpPr>
                        <a:xfrm>
                          <a:off x="0" y="0"/>
                          <a:ext cx="4878705" cy="12700"/>
                          <a:chOff x="8" y="8"/>
                          <a:chExt cx="7666" cy="20"/>
                        </a:xfrm>
                      </wpg:grpSpPr>
                      <wps:wsp>
                        <wps:cNvPr id="1" name="任意多边形 1"/>
                        <wps:cNvSpPr/>
                        <wps:spPr>
                          <a:xfrm>
                            <a:off x="8" y="8"/>
                            <a:ext cx="7666" cy="20"/>
                          </a:xfrm>
                          <a:custGeom>
                            <a:avLst/>
                            <a:gdLst/>
                            <a:ahLst/>
                            <a:cxnLst/>
                            <a:pathLst>
                              <a:path w="7666" h="20">
                                <a:moveTo>
                                  <a:pt x="0" y="0"/>
                                </a:moveTo>
                                <a:lnTo>
                                  <a:pt x="7666" y="0"/>
                                </a:lnTo>
                              </a:path>
                            </a:pathLst>
                          </a:custGeom>
                          <a:noFill/>
                          <a:ln w="10668"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1pt;width:384.15pt;" coordorigin="8,8" coordsize="7666,20" o:gfxdata="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D5VcuvVAAAA&#10;AwEAAA8AAAAAAAAAAQAgAAAAIgAAAGRycy9kb3ducmV2LnhtbFBLAQIUABQAAAAIAIdO4kBWIjSj&#10;kgIAAK8FAAAOAAAAAAAAAAEAIAAAACQBAABkcnMvZTJvRG9jLnhtbFBLBQYAAAAABgAGAFkBAAAo&#10;BgAAAAA=&#10;">
                <o:lock v:ext="edit" aspectratio="f"/>
                <v:shape id="_x0000_s1026" o:spid="_x0000_s1026" o:spt="100" style="position:absolute;left:8;top:8;height:20;width:7666;" filled="f" stroked="t" coordsize="7666,20" o:gfxdata="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0UHSu5AAAA2gAA&#10;AA8AAAAAAAAAAQAgAAAAIgAAAGRycy9kb3ducmV2LnhtbFBLAQIUABQAAAAIAIdO4kAzLwWeOwAA&#10;ADkAAAAQAAAAAAAAAAEAIAAAAAgBAABkcnMvc2hhcGV4bWwueG1sUEsFBgAAAAAGAAYAWwEAALID&#10;AAAAAA==&#10;" path="m0,0l7666,0e">
                  <v:fill on="f" focussize="0,0"/>
                  <v:stroke weight="0.84pt" color="#000000" joinstyle="round"/>
                  <v:imagedata o:title=""/>
                  <o:lock v:ext="edit" aspectratio="f"/>
                </v:shape>
                <w10:wrap type="none"/>
                <w10:anchorlock/>
              </v:group>
            </w:pict>
          </mc:Fallback>
        </mc:AlternateContent>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6、建设地点（含经纬度坐标）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2839"/>
          <w:tab w:val="left" w:pos="3959"/>
          <w:tab w:val="left" w:pos="5546"/>
          <w:tab w:val="left" w:pos="6506"/>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7"/>
          <w:sz w:val="32"/>
          <w:szCs w:val="32"/>
        </w:rPr>
        <w:t>7、建设周期</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70"/>
          <w:sz w:val="32"/>
          <w:szCs w:val="32"/>
        </w:rPr>
        <w:t xml:space="preserve"> </w:t>
      </w:r>
      <w:r>
        <w:rPr>
          <w:rFonts w:hint="eastAsia" w:ascii="仿宋_GB2312" w:hAnsi="仿宋_GB2312" w:eastAsia="仿宋_GB2312" w:cs="仿宋_GB2312"/>
          <w:sz w:val="32"/>
          <w:szCs w:val="32"/>
        </w:rPr>
        <w:t>实际开工时间</w:t>
      </w:r>
      <w:r>
        <w:rPr>
          <w:rFonts w:hint="eastAsia" w:ascii="仿宋_GB2312" w:hAnsi="仿宋_GB2312" w:eastAsia="仿宋_GB2312" w:cs="仿宋_GB2312"/>
          <w:sz w:val="32"/>
          <w:szCs w:val="32"/>
          <w:u w:val="single"/>
        </w:rPr>
        <w:tab/>
      </w:r>
      <w:r>
        <w:rPr>
          <w:rFonts w:hint="eastAsia" w:ascii="仿宋_GB2312" w:hAnsi="仿宋_GB2312" w:eastAsia="仿宋_GB2312" w:cs="仿宋_GB2312"/>
          <w:spacing w:val="-1"/>
          <w:w w:val="95"/>
          <w:sz w:val="32"/>
          <w:szCs w:val="32"/>
        </w:rPr>
        <w:t>年</w:t>
      </w:r>
      <w:r>
        <w:rPr>
          <w:rFonts w:hint="eastAsia" w:ascii="仿宋_GB2312" w:hAnsi="仿宋_GB2312" w:eastAsia="仿宋_GB2312" w:cs="仿宋_GB2312"/>
          <w:spacing w:val="-1"/>
          <w:w w:val="95"/>
          <w:sz w:val="32"/>
          <w:szCs w:val="32"/>
          <w:u w:val="single"/>
        </w:rPr>
        <w:tab/>
      </w:r>
      <w:r>
        <w:rPr>
          <w:rFonts w:hint="eastAsia" w:ascii="仿宋_GB2312" w:hAnsi="仿宋_GB2312" w:eastAsia="仿宋_GB2312" w:cs="仿宋_GB2312"/>
          <w:sz w:val="32"/>
          <w:szCs w:val="32"/>
        </w:rPr>
        <w:t>月至实际完工</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w w:val="95"/>
          <w:sz w:val="32"/>
          <w:szCs w:val="32"/>
        </w:rPr>
        <w:t>时间</w:t>
      </w:r>
      <w:r>
        <w:rPr>
          <w:rFonts w:hint="eastAsia" w:ascii="仿宋_GB2312" w:hAnsi="仿宋_GB2312" w:eastAsia="仿宋_GB2312" w:cs="仿宋_GB2312"/>
          <w:w w:val="95"/>
          <w:sz w:val="32"/>
          <w:szCs w:val="32"/>
          <w:u w:val="single"/>
        </w:rPr>
        <w:tab/>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月</w:t>
      </w:r>
    </w:p>
    <w:p>
      <w:pPr>
        <w:pStyle w:val="4"/>
        <w:keepNext w:val="0"/>
        <w:keepLines w:val="0"/>
        <w:pageBreakBefore w:val="0"/>
        <w:widowControl w:val="0"/>
        <w:tabs>
          <w:tab w:val="left" w:pos="4919"/>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8、项目总投资（万元）</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w w:val="99"/>
          <w:sz w:val="32"/>
          <w:szCs w:val="32"/>
          <w:u w:val="single"/>
          <w:lang w:val="en-US" w:eastAsia="zh-CN"/>
        </w:rPr>
        <w:t xml:space="preserve">      </w:t>
      </w:r>
      <w:r>
        <w:rPr>
          <w:rFonts w:hint="eastAsia" w:ascii="仿宋_GB2312" w:hAnsi="仿宋_GB2312" w:eastAsia="仿宋_GB2312" w:cs="仿宋_GB2312"/>
          <w:sz w:val="32"/>
          <w:szCs w:val="32"/>
        </w:rPr>
        <w:t xml:space="preserve">其中：建筑工程费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3959"/>
          <w:tab w:val="left" w:pos="6839"/>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设备购置费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w w:val="95"/>
          <w:sz w:val="32"/>
          <w:szCs w:val="32"/>
        </w:rPr>
        <w:t>安装工程费</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sz w:val="32"/>
          <w:szCs w:val="32"/>
        </w:rPr>
        <w:t>其他费用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5560"/>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9、项目类别：</w:t>
      </w:r>
      <w:r>
        <w:rPr>
          <w:rFonts w:hint="eastAsia" w:ascii="仿宋_GB2312" w:hAnsi="仿宋_GB2312" w:eastAsia="仿宋_GB2312" w:cs="仿宋_GB2312"/>
          <w:spacing w:val="-7"/>
          <w:sz w:val="32"/>
          <w:szCs w:val="32"/>
        </w:rPr>
        <w:t xml:space="preserve"> </w:t>
      </w:r>
      <w:r>
        <w:rPr>
          <w:rFonts w:hint="eastAsia" w:ascii="仿宋_GB2312" w:hAnsi="仿宋_GB2312" w:eastAsia="仿宋_GB2312" w:cs="仿宋_GB2312"/>
          <w:sz w:val="32"/>
          <w:szCs w:val="32"/>
        </w:rPr>
        <w:t>□政府直接投资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资本金注入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□自有资金</w:t>
      </w:r>
    </w:p>
    <w:p>
      <w:pPr>
        <w:pStyle w:val="4"/>
        <w:keepNext w:val="0"/>
        <w:keepLines w:val="0"/>
        <w:pageBreakBefore w:val="0"/>
        <w:widowControl w:val="0"/>
        <w:tabs>
          <w:tab w:val="left" w:pos="4048"/>
          <w:tab w:val="left" w:pos="5327"/>
          <w:tab w:val="left" w:pos="6607"/>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10、资金来源:中央</w:t>
      </w:r>
      <w:r>
        <w:rPr>
          <w:rFonts w:hint="eastAsia" w:ascii="仿宋_GB2312" w:hAnsi="仿宋_GB2312" w:eastAsia="仿宋_GB2312" w:cs="仿宋_GB2312"/>
          <w:w w:val="95"/>
          <w:sz w:val="32"/>
          <w:szCs w:val="32"/>
          <w:u w:val="single"/>
        </w:rPr>
        <w:tab/>
      </w:r>
      <w:r>
        <w:rPr>
          <w:rFonts w:hint="eastAsia" w:ascii="仿宋_GB2312" w:hAnsi="仿宋_GB2312" w:eastAsia="仿宋_GB2312" w:cs="仿宋_GB2312"/>
          <w:w w:val="95"/>
          <w:sz w:val="32"/>
          <w:szCs w:val="32"/>
        </w:rPr>
        <w:t>省级</w:t>
      </w:r>
      <w:r>
        <w:rPr>
          <w:rFonts w:hint="eastAsia" w:ascii="仿宋_GB2312" w:hAnsi="仿宋_GB2312" w:eastAsia="仿宋_GB2312" w:cs="仿宋_GB2312"/>
          <w:w w:val="95"/>
          <w:sz w:val="32"/>
          <w:szCs w:val="32"/>
          <w:u w:val="single"/>
        </w:rPr>
        <w:tab/>
      </w:r>
      <w:r>
        <w:rPr>
          <w:rFonts w:hint="eastAsia" w:ascii="仿宋_GB2312" w:hAnsi="仿宋_GB2312" w:eastAsia="仿宋_GB2312" w:cs="仿宋_GB2312"/>
          <w:w w:val="95"/>
          <w:sz w:val="32"/>
          <w:szCs w:val="32"/>
        </w:rPr>
        <w:t>市级</w:t>
      </w:r>
      <w:r>
        <w:rPr>
          <w:rFonts w:hint="eastAsia" w:ascii="仿宋_GB2312" w:hAnsi="仿宋_GB2312" w:eastAsia="仿宋_GB2312" w:cs="仿宋_GB2312"/>
          <w:w w:val="95"/>
          <w:sz w:val="32"/>
          <w:szCs w:val="32"/>
          <w:u w:val="single"/>
        </w:rPr>
        <w:tab/>
      </w:r>
      <w:r>
        <w:rPr>
          <w:rFonts w:hint="eastAsia" w:ascii="仿宋_GB2312" w:hAnsi="仿宋_GB2312" w:eastAsia="仿宋_GB2312" w:cs="仿宋_GB2312"/>
          <w:sz w:val="32"/>
          <w:szCs w:val="32"/>
        </w:rPr>
        <w:t>县级</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4679"/>
        </w:tabs>
        <w:kinsoku w:val="0"/>
        <w:wordWrap/>
        <w:overflowPunct w:val="0"/>
        <w:topLinePunct w:val="0"/>
        <w:autoSpaceDE/>
        <w:autoSpaceDN/>
        <w:bidi w:val="0"/>
        <w:adjustRightInd/>
        <w:spacing w:before="0" w:beforeLines="0" w:beforeAutospacing="0" w:afterLines="0" w:afterAutospacing="0" w:line="56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11、规划许可证号</w:t>
      </w:r>
      <w:r>
        <w:rPr>
          <w:rFonts w:hint="eastAsia" w:ascii="仿宋_GB2312" w:hAnsi="仿宋_GB2312" w:eastAsia="仿宋_GB2312" w:cs="仿宋_GB2312"/>
          <w:spacing w:val="1"/>
          <w:sz w:val="32"/>
          <w:szCs w:val="32"/>
        </w:rPr>
        <w:t xml:space="preserve">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12、施工许可证号</w:t>
      </w:r>
      <w:r>
        <w:rPr>
          <w:rFonts w:hint="eastAsia" w:ascii="仿宋_GB2312" w:hAnsi="仿宋_GB2312" w:eastAsia="仿宋_GB2312" w:cs="仿宋_GB2312"/>
          <w:spacing w:val="1"/>
          <w:sz w:val="32"/>
          <w:szCs w:val="32"/>
        </w:rPr>
        <w:t xml:space="preserve">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13、土地使用证号</w:t>
      </w:r>
      <w:r>
        <w:rPr>
          <w:rFonts w:hint="eastAsia" w:ascii="仿宋_GB2312" w:hAnsi="仿宋_GB2312" w:eastAsia="仿宋_GB2312" w:cs="仿宋_GB2312"/>
          <w:spacing w:val="1"/>
          <w:sz w:val="32"/>
          <w:szCs w:val="32"/>
        </w:rPr>
        <w:t xml:space="preserve">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14、环评批复文号</w:t>
      </w:r>
      <w:r>
        <w:rPr>
          <w:rFonts w:hint="eastAsia" w:ascii="仿宋_GB2312" w:hAnsi="仿宋_GB2312" w:eastAsia="仿宋_GB2312" w:cs="仿宋_GB2312"/>
          <w:spacing w:val="1"/>
          <w:sz w:val="32"/>
          <w:szCs w:val="32"/>
        </w:rPr>
        <w:t xml:space="preserve">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15、节能批复文号</w:t>
      </w:r>
      <w:r>
        <w:rPr>
          <w:rFonts w:hint="eastAsia" w:ascii="仿宋_GB2312" w:hAnsi="仿宋_GB2312" w:eastAsia="仿宋_GB2312" w:cs="仿宋_GB2312"/>
          <w:spacing w:val="1"/>
          <w:sz w:val="32"/>
          <w:szCs w:val="32"/>
        </w:rPr>
        <w:t xml:space="preserve">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其他批复文号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16、勘察单位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17、设计单位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18、施工单位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19、监理单位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3160"/>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20、招标范围</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sz w:val="32"/>
          <w:szCs w:val="32"/>
        </w:rPr>
        <w:t>□全部 □部分</w:t>
      </w:r>
      <w:r>
        <w:rPr>
          <w:rFonts w:hint="eastAsia" w:ascii="仿宋_GB2312" w:hAnsi="仿宋_GB2312" w:eastAsia="仿宋_GB2312" w:cs="仿宋_GB2312"/>
          <w:spacing w:val="-5"/>
          <w:sz w:val="32"/>
          <w:szCs w:val="32"/>
        </w:rPr>
        <w:t xml:space="preserve"> </w:t>
      </w:r>
      <w:r>
        <w:rPr>
          <w:rFonts w:hint="eastAsia" w:ascii="仿宋_GB2312" w:hAnsi="仿宋_GB2312" w:eastAsia="仿宋_GB2312" w:cs="仿宋_GB2312"/>
          <w:sz w:val="32"/>
          <w:szCs w:val="32"/>
        </w:rPr>
        <w:t>□无</w:t>
      </w:r>
    </w:p>
    <w:p>
      <w:pPr>
        <w:pStyle w:val="4"/>
        <w:keepNext w:val="0"/>
        <w:keepLines w:val="0"/>
        <w:pageBreakBefore w:val="0"/>
        <w:widowControl w:val="0"/>
        <w:tabs>
          <w:tab w:val="left" w:pos="3319"/>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21、招标方式</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sz w:val="32"/>
          <w:szCs w:val="32"/>
        </w:rPr>
        <w:t>□公开 □邀请</w:t>
      </w:r>
      <w:r>
        <w:rPr>
          <w:rFonts w:hint="eastAsia" w:ascii="仿宋_GB2312" w:hAnsi="仿宋_GB2312" w:eastAsia="仿宋_GB2312" w:cs="仿宋_GB2312"/>
          <w:spacing w:val="-3"/>
          <w:sz w:val="32"/>
          <w:szCs w:val="32"/>
        </w:rPr>
        <w:t xml:space="preserve"> </w:t>
      </w:r>
      <w:r>
        <w:rPr>
          <w:rFonts w:hint="eastAsia" w:ascii="仿宋_GB2312" w:hAnsi="仿宋_GB2312" w:eastAsia="仿宋_GB2312" w:cs="仿宋_GB2312"/>
          <w:sz w:val="32"/>
          <w:szCs w:val="32"/>
        </w:rPr>
        <w:t>□无</w:t>
      </w:r>
    </w:p>
    <w:p>
      <w:pPr>
        <w:pStyle w:val="4"/>
        <w:keepNext w:val="0"/>
        <w:keepLines w:val="0"/>
        <w:pageBreakBefore w:val="0"/>
        <w:widowControl w:val="0"/>
        <w:tabs>
          <w:tab w:val="left" w:pos="3959"/>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22、招标组织形式</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sz w:val="32"/>
          <w:szCs w:val="32"/>
        </w:rPr>
        <w:t>□委托</w:t>
      </w:r>
      <w:r>
        <w:rPr>
          <w:rFonts w:hint="eastAsia" w:ascii="仿宋_GB2312" w:hAnsi="仿宋_GB2312" w:eastAsia="仿宋_GB2312" w:cs="仿宋_GB2312"/>
          <w:spacing w:val="-4"/>
          <w:sz w:val="32"/>
          <w:szCs w:val="32"/>
        </w:rPr>
        <w:t xml:space="preserve"> </w:t>
      </w:r>
      <w:r>
        <w:rPr>
          <w:rFonts w:hint="eastAsia" w:ascii="仿宋_GB2312" w:hAnsi="仿宋_GB2312" w:eastAsia="仿宋_GB2312" w:cs="仿宋_GB2312"/>
          <w:sz w:val="32"/>
          <w:szCs w:val="32"/>
        </w:rPr>
        <w:t>□自行</w:t>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23、各专项验收情况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mc:AlternateContent>
          <mc:Choice Requires="wpg">
            <w:drawing>
              <wp:inline distT="0" distB="0" distL="114300" distR="114300">
                <wp:extent cx="4472940" cy="12700"/>
                <wp:effectExtent l="0" t="0" r="0" b="0"/>
                <wp:docPr id="7" name="组合 7"/>
                <wp:cNvGraphicFramePr/>
                <a:graphic xmlns:a="http://schemas.openxmlformats.org/drawingml/2006/main">
                  <a:graphicData uri="http://schemas.microsoft.com/office/word/2010/wordprocessingGroup">
                    <wpg:wgp>
                      <wpg:cNvGrpSpPr/>
                      <wpg:grpSpPr>
                        <a:xfrm>
                          <a:off x="0" y="0"/>
                          <a:ext cx="4472940" cy="12700"/>
                          <a:chOff x="8" y="8"/>
                          <a:chExt cx="7027" cy="20"/>
                        </a:xfrm>
                      </wpg:grpSpPr>
                      <wps:wsp>
                        <wps:cNvPr id="6" name="任意多边形 6"/>
                        <wps:cNvSpPr/>
                        <wps:spPr>
                          <a:xfrm>
                            <a:off x="8" y="8"/>
                            <a:ext cx="7027" cy="20"/>
                          </a:xfrm>
                          <a:custGeom>
                            <a:avLst/>
                            <a:gdLst/>
                            <a:ahLst/>
                            <a:cxnLst/>
                            <a:pathLst>
                              <a:path w="7027" h="20">
                                <a:moveTo>
                                  <a:pt x="0" y="0"/>
                                </a:moveTo>
                                <a:lnTo>
                                  <a:pt x="7027" y="0"/>
                                </a:lnTo>
                              </a:path>
                            </a:pathLst>
                          </a:custGeom>
                          <a:noFill/>
                          <a:ln w="10668"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1pt;width:352.2pt;" coordorigin="8,8" coordsize="7027,20" o:gfxdata="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mZ3OldUAAAAD&#10;AQAADwAAAAAAAAABACAAAAAiAAAAZHJzL2Rvd25yZXYueG1sUEsBAhQAFAAAAAgAh07iQF93dkqR&#10;AgAArwUAAA4AAAAAAAAAAQAgAAAAJAEAAGRycy9lMm9Eb2MueG1sUEsFBgAAAAAGAAYAWQEAACcG&#10;AAAAAA==&#10;">
                <o:lock v:ext="edit" aspectratio="f"/>
                <v:shape id="_x0000_s1026" o:spid="_x0000_s1026" o:spt="100" style="position:absolute;left:8;top:8;height:20;width:7027;" filled="f" stroked="t" coordsize="7027,20" o:gfxdata="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d2NivQAA&#10;ANoAAAAPAAAAAAAAAAEAIAAAACIAAABkcnMvZG93bnJldi54bWxQSwECFAAUAAAACACHTuJAMy8F&#10;njsAAAA5AAAAEAAAAAAAAAABACAAAAAMAQAAZHJzL3NoYXBleG1sLnhtbFBLBQYAAAAABgAGAFsB&#10;AAC2AwAAAAA=&#10;" path="m0,0l7027,0e">
                  <v:fill on="f" focussize="0,0"/>
                  <v:stroke weight="0.84pt" color="#000000" joinstyle="round"/>
                  <v:imagedata o:title=""/>
                  <o:lock v:ext="edit" aspectratio="f"/>
                </v:shape>
                <w10:wrap type="none"/>
                <w10:anchorlock/>
              </v:group>
            </w:pict>
          </mc:Fallback>
        </mc:AlternateContent>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24、项目竣工财务审计单位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jc w:val="both"/>
        <w:textAlignment w:val="auto"/>
        <w:rPr>
          <w:rFonts w:hint="eastAsia" w:ascii="仿宋_GB2312" w:hAnsi="仿宋_GB2312" w:eastAsia="仿宋_GB2312" w:cs="仿宋_GB2312"/>
          <w:sz w:val="32"/>
          <w:szCs w:val="32"/>
        </w:rPr>
      </w:pP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jc w:val="both"/>
        <w:textAlignment w:val="auto"/>
        <w:rPr>
          <w:rFonts w:hint="eastAsia" w:ascii="仿宋_GB2312" w:hAnsi="仿宋_GB2312" w:eastAsia="仿宋_GB2312" w:cs="仿宋_GB2312"/>
          <w:sz w:val="32"/>
          <w:szCs w:val="32"/>
        </w:rPr>
      </w:pPr>
    </w:p>
    <w:p>
      <w:pPr>
        <w:pStyle w:val="4"/>
        <w:keepNext w:val="0"/>
        <w:keepLines w:val="0"/>
        <w:pageBreakBefore w:val="0"/>
        <w:widowControl w:val="0"/>
        <w:tabs>
          <w:tab w:val="left" w:pos="8505"/>
        </w:tabs>
        <w:kinsoku w:val="0"/>
        <w:wordWrap/>
        <w:overflowPunct w:val="0"/>
        <w:topLinePunct w:val="0"/>
        <w:autoSpaceDE/>
        <w:autoSpaceDN/>
        <w:bidi w:val="0"/>
        <w:adjustRightInd/>
        <w:spacing w:before="0" w:beforeLines="0" w:beforeAutospacing="0" w:afterLines="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项目单位（盖章）</w:t>
      </w:r>
      <w:r>
        <w:rPr>
          <w:rFonts w:hint="eastAsia" w:ascii="仿宋_GB2312" w:hAnsi="仿宋_GB2312" w:eastAsia="仿宋_GB2312" w:cs="仿宋_GB2312"/>
          <w:spacing w:val="1"/>
          <w:sz w:val="32"/>
          <w:szCs w:val="32"/>
        </w:rPr>
        <w:t xml:space="preserve">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5560"/>
          <w:tab w:val="left" w:pos="8488"/>
        </w:tabs>
        <w:kinsoku w:val="0"/>
        <w:wordWrap/>
        <w:overflowPunct w:val="0"/>
        <w:topLinePunct w:val="0"/>
        <w:autoSpaceDE/>
        <w:autoSpaceDN/>
        <w:bidi w:val="0"/>
        <w:adjustRightInd/>
        <w:spacing w:before="0" w:beforeLines="0" w:beforeAutospacing="0" w:afterLines="0" w:afterAutospacing="0" w:line="560" w:lineRule="exact"/>
        <w:ind w:left="0" w:right="0"/>
        <w:jc w:val="both"/>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法人代表签字及日期</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5560"/>
          <w:tab w:val="left" w:pos="8488"/>
        </w:tabs>
        <w:kinsoku w:val="0"/>
        <w:wordWrap/>
        <w:overflowPunct w:val="0"/>
        <w:topLinePunct w:val="0"/>
        <w:autoSpaceDE/>
        <w:autoSpaceDN/>
        <w:bidi w:val="0"/>
        <w:adjustRightInd/>
        <w:spacing w:before="0" w:beforeLines="0" w:beforeAutospacing="0" w:afterLines="0" w:afterAutospacing="0" w:line="560" w:lineRule="exact"/>
        <w:ind w:left="0" w:right="0"/>
        <w:jc w:val="both"/>
        <w:textAlignment w:val="auto"/>
        <w:rPr>
          <w:rFonts w:hint="eastAsia" w:ascii="仿宋_GB2312" w:hAnsi="仿宋_GB2312" w:eastAsia="仿宋_GB2312" w:cs="仿宋_GB2312"/>
          <w:w w:val="21"/>
          <w:sz w:val="32"/>
          <w:szCs w:val="32"/>
          <w:u w:val="single"/>
        </w:rPr>
      </w:pPr>
      <w:r>
        <w:rPr>
          <w:rFonts w:hint="eastAsia" w:ascii="仿宋_GB2312" w:hAnsi="仿宋_GB2312" w:eastAsia="仿宋_GB2312" w:cs="仿宋_GB2312"/>
          <w:sz w:val="32"/>
          <w:szCs w:val="32"/>
        </w:rPr>
        <w:t xml:space="preserve"> 联系电话</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w w:val="21"/>
          <w:sz w:val="32"/>
          <w:szCs w:val="32"/>
          <w:u w:val="single"/>
        </w:rPr>
        <w:t xml:space="preserve"> </w:t>
      </w:r>
    </w:p>
    <w:p>
      <w:pPr>
        <w:pStyle w:val="4"/>
        <w:keepNext w:val="0"/>
        <w:keepLines w:val="0"/>
        <w:pageBreakBefore w:val="0"/>
        <w:widowControl w:val="0"/>
        <w:tabs>
          <w:tab w:val="left" w:pos="5560"/>
          <w:tab w:val="left" w:pos="8488"/>
        </w:tabs>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w w:val="95"/>
          <w:sz w:val="32"/>
          <w:szCs w:val="32"/>
        </w:rPr>
        <w:t>项目负责人签字及日期</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sz w:val="32"/>
          <w:szCs w:val="32"/>
        </w:rPr>
        <w:t xml:space="preserve">联系电话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w w:val="21"/>
          <w:sz w:val="32"/>
          <w:szCs w:val="32"/>
          <w:u w:val="single"/>
        </w:rPr>
        <w:t xml:space="preserve"> </w:t>
      </w:r>
    </w:p>
    <w:p>
      <w:pPr>
        <w:pStyle w:val="4"/>
        <w:keepNext w:val="0"/>
        <w:keepLines w:val="0"/>
        <w:pageBreakBefore w:val="0"/>
        <w:widowControl w:val="0"/>
        <w:tabs>
          <w:tab w:val="left" w:pos="5719"/>
          <w:tab w:val="left" w:pos="7864"/>
          <w:tab w:val="left" w:pos="8488"/>
        </w:tabs>
        <w:kinsoku w:val="0"/>
        <w:wordWrap/>
        <w:overflowPunct w:val="0"/>
        <w:topLinePunct w:val="0"/>
        <w:autoSpaceDE/>
        <w:autoSpaceDN/>
        <w:bidi w:val="0"/>
        <w:adjustRightInd/>
        <w:spacing w:before="0" w:beforeLines="0" w:beforeAutospacing="0" w:afterLines="0" w:afterAutospacing="0" w:line="560" w:lineRule="exact"/>
        <w:ind w:left="0" w:right="0" w:firstLine="0"/>
        <w:jc w:val="both"/>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pacing w:val="13"/>
          <w:w w:val="95"/>
          <w:sz w:val="32"/>
          <w:szCs w:val="32"/>
        </w:rPr>
        <w:t>申报竣工验收的行业主管部门或者投资主管部门审查</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w w:val="95"/>
          <w:sz w:val="32"/>
          <w:szCs w:val="32"/>
        </w:rPr>
        <w:t>意见（盖章）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w w:val="99"/>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p>
    <w:p>
      <w:pPr>
        <w:pStyle w:val="4"/>
        <w:keepNext w:val="0"/>
        <w:keepLines w:val="0"/>
        <w:pageBreakBefore w:val="0"/>
        <w:widowControl w:val="0"/>
        <w:tabs>
          <w:tab w:val="left" w:pos="5719"/>
          <w:tab w:val="left" w:pos="7864"/>
          <w:tab w:val="left" w:pos="8488"/>
        </w:tabs>
        <w:kinsoku w:val="0"/>
        <w:wordWrap/>
        <w:overflowPunct w:val="0"/>
        <w:topLinePunct w:val="0"/>
        <w:autoSpaceDE/>
        <w:autoSpaceDN/>
        <w:bidi w:val="0"/>
        <w:adjustRightInd/>
        <w:spacing w:before="0" w:beforeLines="0" w:beforeAutospacing="0" w:afterLines="0" w:afterAutospacing="0" w:line="560" w:lineRule="exact"/>
        <w:ind w:left="0" w:right="0" w:firstLine="0"/>
        <w:jc w:val="both"/>
        <w:textAlignment w:val="auto"/>
        <w:rPr>
          <w:rFonts w:hint="eastAsia" w:ascii="Times New Roman" w:hAnsi="Times New Roman" w:eastAsia="Times New Roman"/>
          <w:sz w:val="20"/>
          <w:szCs w:val="24"/>
        </w:rPr>
      </w:pPr>
      <w:r>
        <w:rPr>
          <w:rFonts w:hint="eastAsia" w:ascii="仿宋_GB2312" w:hAnsi="仿宋_GB2312" w:eastAsia="仿宋_GB2312" w:cs="仿宋_GB2312"/>
          <w:w w:val="95"/>
          <w:sz w:val="32"/>
          <w:szCs w:val="32"/>
        </w:rPr>
        <w:t>申报竣工验收经办人签字及日期</w:t>
      </w:r>
      <w:r>
        <w:rPr>
          <w:rFonts w:hint="eastAsia" w:ascii="仿宋_GB2312" w:hAnsi="仿宋_GB2312" w:eastAsia="仿宋_GB2312" w:cs="仿宋_GB2312"/>
          <w:w w:val="95"/>
          <w:sz w:val="32"/>
          <w:szCs w:val="32"/>
          <w:u w:val="single"/>
        </w:rPr>
        <w:tab/>
      </w:r>
      <w:r>
        <w:rPr>
          <w:rFonts w:hint="eastAsia" w:ascii="仿宋_GB2312" w:hAnsi="仿宋_GB2312" w:eastAsia="仿宋_GB2312" w:cs="仿宋_GB2312"/>
          <w:w w:val="95"/>
          <w:sz w:val="32"/>
          <w:szCs w:val="32"/>
        </w:rPr>
        <w:t>联系电话</w:t>
      </w:r>
      <w:r>
        <w:rPr>
          <w:rFonts w:hint="eastAsia" w:ascii="仿宋_GB2312" w:hAnsi="仿宋_GB2312" w:eastAsia="仿宋_GB2312" w:cs="仿宋_GB2312"/>
          <w:w w:val="95"/>
          <w:sz w:val="32"/>
          <w:szCs w:val="32"/>
          <w:u w:val="single"/>
        </w:rPr>
        <w:t xml:space="preserve"> </w:t>
      </w:r>
      <w:r>
        <w:rPr>
          <w:rFonts w:hint="eastAsia" w:ascii="仿宋_GB2312" w:hAnsi="仿宋_GB2312" w:eastAsia="仿宋_GB2312" w:cs="仿宋_GB2312"/>
          <w:sz w:val="32"/>
          <w:szCs w:val="32"/>
          <w:u w:val="single"/>
        </w:rPr>
        <w:tab/>
      </w: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z w:val="24"/>
          <w:szCs w:val="24"/>
        </w:rPr>
      </w:pPr>
    </w:p>
    <w:p>
      <w:pPr>
        <w:pStyle w:val="4"/>
        <w:keepNext w:val="0"/>
        <w:keepLines w:val="0"/>
        <w:pageBreakBefore w:val="0"/>
        <w:widowControl w:val="0"/>
        <w:kinsoku w:val="0"/>
        <w:wordWrap/>
        <w:overflowPunct w:val="0"/>
        <w:topLinePunct w:val="0"/>
        <w:autoSpaceDE/>
        <w:autoSpaceDN/>
        <w:bidi w:val="0"/>
        <w:adjustRightInd/>
        <w:spacing w:before="0" w:beforeLines="0" w:beforeAutospacing="0" w:afterLines="0" w:afterAutospacing="0" w:line="560" w:lineRule="exact"/>
        <w:ind w:left="0" w:right="0"/>
        <w:textAlignment w:val="auto"/>
        <w:rPr>
          <w:rFonts w:hint="eastAsia" w:ascii="仿宋_GB2312" w:hAnsi="仿宋_GB2312" w:eastAsia="仿宋_GB2312" w:cs="仿宋_GB2312"/>
          <w:spacing w:val="-10"/>
          <w:sz w:val="24"/>
          <w:szCs w:val="24"/>
        </w:rPr>
      </w:pPr>
      <w:r>
        <w:rPr>
          <w:rFonts w:hint="eastAsia" w:ascii="仿宋_GB2312" w:hAnsi="仿宋_GB2312" w:eastAsia="仿宋_GB2312" w:cs="仿宋_GB2312"/>
          <w:sz w:val="24"/>
          <w:szCs w:val="24"/>
        </w:rPr>
        <w:t>备注：1、请根据项目类别以及国家行业管理规范、要求，对项 目竣工验收材料进行认真审核和填写。2、上述信息表中的某些填写</w:t>
      </w:r>
      <w:r>
        <w:rPr>
          <w:rFonts w:hint="eastAsia" w:ascii="仿宋_GB2312" w:hAnsi="仿宋_GB2312" w:eastAsia="仿宋_GB2312" w:cs="仿宋_GB2312"/>
          <w:spacing w:val="-111"/>
          <w:sz w:val="24"/>
          <w:szCs w:val="24"/>
        </w:rPr>
        <w:t xml:space="preserve"> </w:t>
      </w:r>
      <w:r>
        <w:rPr>
          <w:rFonts w:hint="eastAsia" w:ascii="仿宋_GB2312" w:hAnsi="仿宋_GB2312" w:eastAsia="仿宋_GB2312" w:cs="仿宋_GB2312"/>
          <w:spacing w:val="-10"/>
          <w:sz w:val="24"/>
          <w:szCs w:val="24"/>
        </w:rPr>
        <w:t>内容，可以视该项目类别及国家行业管理规范、要求等选择是否填写。</w:t>
      </w:r>
    </w:p>
    <w:p>
      <w:pPr>
        <w:keepNext w:val="0"/>
        <w:keepLines w:val="0"/>
        <w:pageBreakBefore w:val="0"/>
        <w:widowControl w:val="0"/>
        <w:wordWrap/>
        <w:topLinePunct w:val="0"/>
        <w:autoSpaceDE/>
        <w:autoSpaceDN/>
        <w:bidi w:val="0"/>
        <w:adjustRightInd/>
        <w:spacing w:beforeAutospacing="0" w:afterAutospacing="0" w:line="560" w:lineRule="exact"/>
        <w:ind w:left="0" w:right="0" w:firstLine="960" w:firstLineChars="200"/>
        <w:textAlignment w:val="auto"/>
        <w:rPr>
          <w:rFonts w:hint="eastAsia" w:ascii="微软雅黑" w:hAnsi="微软雅黑" w:eastAsia="微软雅黑" w:cs="微软雅黑"/>
          <w:i w:val="0"/>
          <w:iCs w:val="0"/>
          <w:caps w:val="0"/>
          <w:color w:val="2D66A5"/>
          <w:spacing w:val="0"/>
          <w:sz w:val="48"/>
          <w:szCs w:val="4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insoku w:val="0"/>
      <w:overflowPunct w:val="0"/>
      <w:spacing w:before="0" w:beforeLines="0" w:afterLines="0" w:line="14" w:lineRule="auto"/>
      <w:ind w:left="0"/>
      <w:rPr>
        <w:rFonts w:hint="eastAsia"/>
        <w:sz w:val="20"/>
        <w:szCs w:val="24"/>
      </w:rPr>
    </w:pPr>
    <w:r>
      <w:rPr>
        <w:rFonts w:hint="default"/>
        <w:sz w:val="24"/>
        <w:szCs w:val="24"/>
      </w:rPr>
      <mc:AlternateContent>
        <mc:Choice Requires="wps">
          <w:drawing>
            <wp:anchor distT="0" distB="0" distL="114300" distR="114300" simplePos="0" relativeHeight="251660288" behindDoc="1" locked="0" layoutInCell="1" allowOverlap="1">
              <wp:simplePos x="0" y="0"/>
              <wp:positionH relativeFrom="page">
                <wp:posOffset>3763645</wp:posOffset>
              </wp:positionH>
              <wp:positionV relativeFrom="page">
                <wp:posOffset>9727565</wp:posOffset>
              </wp:positionV>
              <wp:extent cx="321310" cy="2038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321310" cy="203835"/>
                      </a:xfrm>
                      <a:prstGeom prst="rect">
                        <a:avLst/>
                      </a:prstGeom>
                      <a:noFill/>
                      <a:ln>
                        <a:noFill/>
                      </a:ln>
                    </wps:spPr>
                    <wps:txbx>
                      <w:txbxContent>
                        <w:p>
                          <w:pPr>
                            <w:pStyle w:val="4"/>
                            <w:kinsoku w:val="0"/>
                            <w:overflowPunct w:val="0"/>
                            <w:spacing w:before="0" w:beforeLines="0" w:afterLines="0" w:line="307" w:lineRule="exact"/>
                            <w:ind w:left="20"/>
                            <w:rPr>
                              <w:rFonts w:hint="eastAsia" w:ascii="Times New Roman" w:hAnsi="Times New Roman" w:eastAsia="Times New Roman"/>
                              <w:sz w:val="28"/>
                              <w:szCs w:val="24"/>
                            </w:rPr>
                          </w:pPr>
                          <w:r>
                            <w:rPr>
                              <w:rFonts w:hint="eastAsia" w:ascii="Times New Roman" w:hAnsi="Times New Roman" w:eastAsia="Times New Roman"/>
                              <w:sz w:val="28"/>
                              <w:szCs w:val="24"/>
                            </w:rPr>
                            <w:t>-</w:t>
                          </w:r>
                          <w:r>
                            <w:rPr>
                              <w:rFonts w:hint="eastAsia" w:ascii="Times New Roman" w:hAnsi="Times New Roman" w:eastAsia="Times New Roman"/>
                              <w:spacing w:val="-1"/>
                              <w:sz w:val="28"/>
                              <w:szCs w:val="24"/>
                            </w:rPr>
                            <w:t xml:space="preserve"> </w:t>
                          </w:r>
                          <w:r>
                            <w:rPr>
                              <w:rFonts w:hint="eastAsia" w:ascii="Times New Roman" w:hAnsi="Times New Roman" w:eastAsia="Times New Roman"/>
                              <w:sz w:val="28"/>
                              <w:szCs w:val="24"/>
                            </w:rPr>
                            <w:fldChar w:fldCharType="begin"/>
                          </w:r>
                          <w:r>
                            <w:rPr>
                              <w:rFonts w:hint="eastAsia" w:ascii="Times New Roman" w:hAnsi="Times New Roman" w:eastAsia="Times New Roman"/>
                              <w:sz w:val="28"/>
                              <w:szCs w:val="24"/>
                            </w:rPr>
                            <w:instrText xml:space="preserve"> PAGE </w:instrText>
                          </w:r>
                          <w:r>
                            <w:rPr>
                              <w:rFonts w:hint="eastAsia" w:ascii="Times New Roman" w:hAnsi="Times New Roman" w:eastAsia="Times New Roman"/>
                              <w:sz w:val="28"/>
                              <w:szCs w:val="24"/>
                            </w:rPr>
                            <w:fldChar w:fldCharType="separate"/>
                          </w:r>
                          <w:r>
                            <w:rPr>
                              <w:rFonts w:hint="eastAsia" w:ascii="Times New Roman" w:hAnsi="Times New Roman" w:eastAsia="Times New Roman"/>
                              <w:sz w:val="28"/>
                              <w:szCs w:val="24"/>
                            </w:rPr>
                            <w:fldChar w:fldCharType="end"/>
                          </w:r>
                          <w:r>
                            <w:rPr>
                              <w:rFonts w:hint="eastAsia" w:ascii="Times New Roman" w:hAnsi="Times New Roman" w:eastAsia="Times New Roman"/>
                              <w:spacing w:val="-2"/>
                              <w:sz w:val="28"/>
                              <w:szCs w:val="24"/>
                            </w:rPr>
                            <w:t xml:space="preserve"> </w:t>
                          </w:r>
                          <w:r>
                            <w:rPr>
                              <w:rFonts w:hint="eastAsia" w:ascii="Times New Roman" w:hAnsi="Times New Roman" w:eastAsia="Times New Roman"/>
                              <w:sz w:val="28"/>
                              <w:szCs w:val="24"/>
                            </w:rPr>
                            <w:t>-</w:t>
                          </w:r>
                        </w:p>
                      </w:txbxContent>
                    </wps:txbx>
                    <wps:bodyPr lIns="0" tIns="0" rIns="0" bIns="0" upright="1"/>
                  </wps:wsp>
                </a:graphicData>
              </a:graphic>
            </wp:anchor>
          </w:drawing>
        </mc:Choice>
        <mc:Fallback>
          <w:pict>
            <v:shape id="_x0000_s1026" o:spid="_x0000_s1026" o:spt="202" type="#_x0000_t202" style="position:absolute;left:0pt;margin-left:296.35pt;margin-top:765.95pt;height:16.05pt;width:25.3pt;mso-position-horizontal-relative:page;mso-position-vertical-relative:page;z-index:-251656192;mso-width-relative:page;mso-height-relative:page;" filled="f" stroked="f" coordsize="21600,21600" o:gfxdata="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lDOgNsAAAANAQAADwAAAAAAAAABACAAAAAiAAAAZHJzL2Rvd25yZXYueG1sUEsB&#10;AhQAFAAAAAgAh07iQEbAmmy5AQAAcQMAAA4AAAAAAAAAAQAgAAAAKgEAAGRycy9lMm9Eb2MueG1s&#10;UEsFBgAAAAAGAAYAWQEAAFUFAAAAAA==&#10;">
              <v:fill on="f" focussize="0,0"/>
              <v:stroke on="f"/>
              <v:imagedata o:title=""/>
              <o:lock v:ext="edit" aspectratio="f"/>
              <v:textbox inset="0mm,0mm,0mm,0mm">
                <w:txbxContent>
                  <w:p>
                    <w:pPr>
                      <w:pStyle w:val="4"/>
                      <w:kinsoku w:val="0"/>
                      <w:overflowPunct w:val="0"/>
                      <w:spacing w:before="0" w:beforeLines="0" w:afterLines="0" w:line="307" w:lineRule="exact"/>
                      <w:ind w:left="20"/>
                      <w:rPr>
                        <w:rFonts w:hint="eastAsia" w:ascii="Times New Roman" w:hAnsi="Times New Roman" w:eastAsia="Times New Roman"/>
                        <w:sz w:val="28"/>
                        <w:szCs w:val="24"/>
                      </w:rPr>
                    </w:pPr>
                    <w:r>
                      <w:rPr>
                        <w:rFonts w:hint="eastAsia" w:ascii="Times New Roman" w:hAnsi="Times New Roman" w:eastAsia="Times New Roman"/>
                        <w:sz w:val="28"/>
                        <w:szCs w:val="24"/>
                      </w:rPr>
                      <w:t>-</w:t>
                    </w:r>
                    <w:r>
                      <w:rPr>
                        <w:rFonts w:hint="eastAsia" w:ascii="Times New Roman" w:hAnsi="Times New Roman" w:eastAsia="Times New Roman"/>
                        <w:spacing w:val="-1"/>
                        <w:sz w:val="28"/>
                        <w:szCs w:val="24"/>
                      </w:rPr>
                      <w:t xml:space="preserve"> </w:t>
                    </w:r>
                    <w:r>
                      <w:rPr>
                        <w:rFonts w:hint="eastAsia" w:ascii="Times New Roman" w:hAnsi="Times New Roman" w:eastAsia="Times New Roman"/>
                        <w:sz w:val="28"/>
                        <w:szCs w:val="24"/>
                      </w:rPr>
                      <w:fldChar w:fldCharType="begin"/>
                    </w:r>
                    <w:r>
                      <w:rPr>
                        <w:rFonts w:hint="eastAsia" w:ascii="Times New Roman" w:hAnsi="Times New Roman" w:eastAsia="Times New Roman"/>
                        <w:sz w:val="28"/>
                        <w:szCs w:val="24"/>
                      </w:rPr>
                      <w:instrText xml:space="preserve"> PAGE </w:instrText>
                    </w:r>
                    <w:r>
                      <w:rPr>
                        <w:rFonts w:hint="eastAsia" w:ascii="Times New Roman" w:hAnsi="Times New Roman" w:eastAsia="Times New Roman"/>
                        <w:sz w:val="28"/>
                        <w:szCs w:val="24"/>
                      </w:rPr>
                      <w:fldChar w:fldCharType="separate"/>
                    </w:r>
                    <w:r>
                      <w:rPr>
                        <w:rFonts w:hint="eastAsia" w:ascii="Times New Roman" w:hAnsi="Times New Roman" w:eastAsia="Times New Roman"/>
                        <w:sz w:val="28"/>
                        <w:szCs w:val="24"/>
                      </w:rPr>
                      <w:fldChar w:fldCharType="end"/>
                    </w:r>
                    <w:r>
                      <w:rPr>
                        <w:rFonts w:hint="eastAsia" w:ascii="Times New Roman" w:hAnsi="Times New Roman" w:eastAsia="Times New Roman"/>
                        <w:spacing w:val="-2"/>
                        <w:sz w:val="28"/>
                        <w:szCs w:val="24"/>
                      </w:rPr>
                      <w:t xml:space="preserve"> </w:t>
                    </w:r>
                    <w:r>
                      <w:rPr>
                        <w:rFonts w:hint="eastAsia" w:ascii="Times New Roman" w:hAnsi="Times New Roman" w:eastAsia="Times New Roman"/>
                        <w:sz w:val="28"/>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681C2F"/>
    <w:multiLevelType w:val="singleLevel"/>
    <w:tmpl w:val="FF681C2F"/>
    <w:lvl w:ilvl="0" w:tentative="0">
      <w:start w:val="1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MzY1NWU5NzczYzVjNzAwMTU2YmFkMDBiMjQ3NTcifQ=="/>
  </w:docVars>
  <w:rsids>
    <w:rsidRoot w:val="3B8D1421"/>
    <w:rsid w:val="088978BD"/>
    <w:rsid w:val="18844E3D"/>
    <w:rsid w:val="2EE719E7"/>
    <w:rsid w:val="3B8D1421"/>
    <w:rsid w:val="44391FC0"/>
    <w:rsid w:val="4BD92B60"/>
    <w:rsid w:val="56B87C14"/>
    <w:rsid w:val="587D1ECF"/>
    <w:rsid w:val="60A1005F"/>
    <w:rsid w:val="718E2B0B"/>
    <w:rsid w:val="7A544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99"/>
    <w:rPr>
      <w:rFonts w:ascii="Calibri" w:hAnsi="Calibri" w:eastAsia="宋体" w:cs="Times New Roman"/>
      <w:szCs w:val="24"/>
    </w:rPr>
  </w:style>
  <w:style w:type="paragraph" w:styleId="3">
    <w:name w:val="annotation text"/>
    <w:basedOn w:val="1"/>
    <w:qFormat/>
    <w:uiPriority w:val="0"/>
    <w:pPr>
      <w:jc w:val="left"/>
    </w:pPr>
  </w:style>
  <w:style w:type="paragraph" w:styleId="4">
    <w:name w:val="Body Text"/>
    <w:basedOn w:val="1"/>
    <w:unhideWhenUsed/>
    <w:qFormat/>
    <w:uiPriority w:val="1"/>
    <w:pPr>
      <w:spacing w:before="116" w:beforeLines="0" w:afterLines="0"/>
      <w:ind w:left="760"/>
    </w:pPr>
    <w:rPr>
      <w:rFonts w:hint="eastAsia" w:ascii="宋体" w:hAnsi="宋体" w:eastAsia="宋体"/>
      <w:sz w:val="32"/>
      <w:szCs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3921</Words>
  <Characters>3973</Characters>
  <Lines>0</Lines>
  <Paragraphs>0</Paragraphs>
  <TotalTime>19</TotalTime>
  <ScaleCrop>false</ScaleCrop>
  <LinksUpToDate>false</LinksUpToDate>
  <CharactersWithSpaces>4298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2022-10-26T03:42:00Z</dcterms:created>
  <dc:creator>吴万华</dc:creator>
  <cp:lastModifiedBy>董_</cp:lastModifiedBy>
  <dcterms:modified xsi:type="dcterms:W3CDTF">2023-03-29T07:40:39Z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A602DA548298457591FEA9FECF7FEDE6</vt:lpwstr>
  </property>
</Properties>
</file>