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default" w:eastAsia="仿宋_GB2312"/>
          <w:color w:val="000000"/>
          <w:lang w:val="en-US" w:eastAsia="zh-CN"/>
        </w:rPr>
      </w:pPr>
      <w:r>
        <w:rPr>
          <w:rFonts w:hint="eastAsia" w:ascii="仿宋_GB2312" w:eastAsia="仿宋_GB2312"/>
          <w:sz w:val="32"/>
          <w:szCs w:val="32"/>
        </w:rPr>
        <w:t>DSZD01-20</w:t>
      </w:r>
      <w:r>
        <w:rPr>
          <w:rFonts w:ascii="仿宋_GB2312" w:eastAsia="仿宋_GB2312"/>
          <w:sz w:val="32"/>
          <w:szCs w:val="32"/>
        </w:rPr>
        <w:t>21</w:t>
      </w:r>
      <w:r>
        <w:rPr>
          <w:rFonts w:hint="eastAsia" w:ascii="仿宋_GB2312" w:eastAsia="仿宋_GB2312"/>
          <w:sz w:val="32"/>
          <w:szCs w:val="32"/>
        </w:rPr>
        <w:t>-00</w:t>
      </w:r>
      <w:r>
        <w:rPr>
          <w:rFonts w:hint="eastAsia" w:ascii="仿宋_GB2312" w:eastAsia="仿宋_GB2312"/>
          <w:sz w:val="32"/>
          <w:szCs w:val="32"/>
          <w:lang w:val="en-US" w:eastAsia="zh-CN"/>
        </w:rPr>
        <w:t>20</w:t>
      </w:r>
    </w:p>
    <w:p>
      <w:pPr>
        <w:spacing w:line="240" w:lineRule="exact"/>
        <w:rPr>
          <w:rFonts w:hint="eastAsia"/>
          <w:color w:val="000000"/>
        </w:rPr>
      </w:pPr>
    </w:p>
    <w:p>
      <w:pPr>
        <w:spacing w:line="240" w:lineRule="exact"/>
        <w:rPr>
          <w:rFonts w:hint="eastAsia"/>
          <w:color w:val="000000"/>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1000" w:lineRule="exact"/>
        <w:jc w:val="center"/>
        <w:rPr>
          <w:rFonts w:hint="eastAsia" w:eastAsia="方正小标宋简体"/>
          <w:color w:val="FF0000"/>
          <w:sz w:val="72"/>
          <w:szCs w:val="72"/>
        </w:rPr>
      </w:pPr>
      <w:r>
        <w:rPr>
          <w:rFonts w:hint="eastAsia" w:eastAsia="方正小标宋简体"/>
          <w:color w:val="FF0000"/>
          <w:sz w:val="72"/>
          <w:szCs w:val="72"/>
        </w:rPr>
        <w:t>嵊州市人民政府办公室文件</w:t>
      </w:r>
    </w:p>
    <w:p>
      <w:pPr>
        <w:spacing w:line="560" w:lineRule="exact"/>
        <w:rPr>
          <w:rFonts w:hint="eastAsia"/>
          <w:color w:val="000000"/>
          <w:sz w:val="32"/>
          <w:szCs w:val="32"/>
        </w:rPr>
      </w:pPr>
    </w:p>
    <w:p>
      <w:pPr>
        <w:spacing w:line="560" w:lineRule="exact"/>
        <w:rPr>
          <w:rFonts w:hint="eastAsia"/>
          <w:color w:val="000000"/>
          <w:sz w:val="32"/>
          <w:szCs w:val="32"/>
        </w:rPr>
      </w:pPr>
    </w:p>
    <w:p>
      <w:pPr>
        <w:ind w:firstLine="320" w:firstLineChars="100"/>
        <w:jc w:val="center"/>
        <w:rPr>
          <w:rFonts w:hint="eastAsia" w:ascii="仿宋_GB2312" w:eastAsia="仿宋_GB2312"/>
          <w:color w:val="000000"/>
          <w:sz w:val="32"/>
          <w:szCs w:val="32"/>
        </w:rPr>
      </w:pPr>
      <w:r>
        <w:rPr>
          <w:rFonts w:hint="eastAsia" w:ascii="仿宋_GB2312" w:eastAsia="仿宋_GB2312"/>
          <w:color w:val="000000"/>
          <w:sz w:val="32"/>
        </w:rPr>
        <w:t>嵊政办〔20</w:t>
      </w:r>
      <w:r>
        <w:rPr>
          <w:rFonts w:ascii="仿宋_GB2312" w:eastAsia="仿宋_GB2312"/>
          <w:color w:val="000000"/>
          <w:sz w:val="32"/>
        </w:rPr>
        <w:t>21</w:t>
      </w:r>
      <w:r>
        <w:rPr>
          <w:rFonts w:hint="eastAsia" w:ascii="仿宋_GB2312" w:eastAsia="仿宋_GB2312"/>
          <w:color w:val="000000"/>
          <w:sz w:val="32"/>
        </w:rPr>
        <w:t>〕</w:t>
      </w:r>
      <w:r>
        <w:rPr>
          <w:rFonts w:hint="eastAsia" w:ascii="仿宋_GB2312" w:eastAsia="仿宋_GB2312"/>
          <w:color w:val="000000"/>
          <w:sz w:val="32"/>
          <w:lang w:val="en-US" w:eastAsia="zh-CN"/>
        </w:rPr>
        <w:t>98</w:t>
      </w:r>
      <w:r>
        <w:rPr>
          <w:rFonts w:hint="eastAsia" w:ascii="仿宋_GB2312" w:eastAsia="仿宋_GB2312"/>
          <w:color w:val="000000"/>
          <w:sz w:val="32"/>
        </w:rPr>
        <w:t>号</w:t>
      </w:r>
    </w:p>
    <w:p>
      <w:pPr>
        <w:spacing w:line="240" w:lineRule="exact"/>
        <w:rPr>
          <w:rFonts w:hint="eastAsia"/>
          <w:color w:val="000000"/>
        </w:rPr>
      </w:pPr>
      <w:bookmarkStart w:id="0" w:name="_GoBack"/>
      <w:r>
        <w:rPr>
          <w:color w:val="000000"/>
          <w:sz w:val="20"/>
        </w:rPr>
        <w:pict>
          <v:line id="_x0000_s1026" o:spid="_x0000_s1026" o:spt="20" style="position:absolute;left:0pt;margin-left:0pt;margin-top:5.6pt;height:0pt;width:444.85pt;z-index:251659264;mso-width-relative:page;mso-height-relative:page;" filled="f" stroked="t" coordsize="21600,21600">
            <v:path arrowok="t"/>
            <v:fill on="f" focussize="0,0"/>
            <v:stroke weight="2.25pt" color="#FF0000"/>
            <v:imagedata o:title=""/>
            <o:lock v:ext="edit" aspectratio="f"/>
          </v:line>
        </w:pict>
      </w:r>
      <w:bookmarkEnd w:id="0"/>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sz w:val="44"/>
          <w:szCs w:val="44"/>
        </w:rPr>
        <w:t>嵊州市人民政府办公室</w:t>
      </w:r>
      <w:r>
        <w:rPr>
          <w:rFonts w:hint="eastAsia" w:ascii="方正小标宋简体" w:hAnsi="方正小标宋简体" w:eastAsia="方正小标宋简体" w:cs="方正小标宋简体"/>
          <w:color w:val="000000"/>
          <w:sz w:val="44"/>
          <w:szCs w:val="44"/>
          <w:lang w:eastAsia="zh-CN"/>
        </w:rPr>
        <w:t>关</w:t>
      </w:r>
      <w:r>
        <w:rPr>
          <w:rFonts w:hint="eastAsia" w:ascii="方正小标宋简体" w:hAnsi="方正小标宋简体" w:eastAsia="方正小标宋简体" w:cs="方正小标宋简体"/>
          <w:color w:val="000000"/>
          <w:kern w:val="0"/>
          <w:sz w:val="44"/>
          <w:szCs w:val="44"/>
          <w:lang w:val="en-US" w:eastAsia="zh-CN" w:bidi="ar"/>
        </w:rPr>
        <w:t>于</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印发《嵊州市政府及国有资金投资项目工程</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变更管理办法》的通知</w:t>
      </w:r>
    </w:p>
    <w:p>
      <w:pPr>
        <w:keepNext w:val="0"/>
        <w:keepLines w:val="0"/>
        <w:pageBreakBefore w:val="0"/>
        <w:widowControl w:val="0"/>
        <w:suppressLineNumbers w:val="0"/>
        <w:kinsoku/>
        <w:wordWrap/>
        <w:topLinePunct w:val="0"/>
        <w:autoSpaceDE/>
        <w:autoSpaceDN/>
        <w:bidi w:val="0"/>
        <w:adjustRightInd/>
        <w:snapToGrid/>
        <w:spacing w:line="560" w:lineRule="exact"/>
        <w:jc w:val="left"/>
        <w:textAlignment w:val="auto"/>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topLinePunct w:val="0"/>
        <w:autoSpaceDE/>
        <w:autoSpaceDN/>
        <w:bidi w:val="0"/>
        <w:adjustRightInd/>
        <w:snapToGrid/>
        <w:spacing w:line="560" w:lineRule="exact"/>
        <w:jc w:val="left"/>
        <w:textAlignment w:val="auto"/>
        <w:rPr>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各乡（镇）人民政府、街道办事处，市政府有关部门：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嵊州市政府及国有资金投资项目工程变更管理办法</w:t>
      </w: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》已经市政府同意，现印发给你们，请结合本地本部门实际，认真贯彻执行。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60" w:lineRule="exact"/>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嵊州市人民政府办公室</w:t>
      </w:r>
    </w:p>
    <w:p>
      <w:pPr>
        <w:keepNext w:val="0"/>
        <w:keepLines w:val="0"/>
        <w:pageBreakBefore w:val="0"/>
        <w:widowControl w:val="0"/>
        <w:kinsoku/>
        <w:wordWrap/>
        <w:topLinePunct w:val="0"/>
        <w:autoSpaceDE/>
        <w:autoSpaceDN/>
        <w:bidi w:val="0"/>
        <w:adjustRightInd/>
        <w:snapToGrid/>
        <w:spacing w:line="560" w:lineRule="exact"/>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pacing w:val="-1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20</w:t>
      </w:r>
      <w:r>
        <w:rPr>
          <w:rFonts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ascii="黑体" w:eastAsia="黑体"/>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（此件公开发布）</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eastAsia="方正小标宋简体"/>
          <w:color w:val="000000"/>
          <w:sz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eastAsia="方正小标宋简体"/>
          <w:color w:val="000000"/>
          <w:sz w:val="44"/>
          <w:lang w:eastAsia="zh-CN"/>
        </w:rPr>
      </w:pPr>
      <w:r>
        <w:rPr>
          <w:rFonts w:hint="eastAsia" w:ascii="方正小标宋简体" w:eastAsia="方正小标宋简体"/>
          <w:color w:val="000000"/>
          <w:sz w:val="44"/>
        </w:rPr>
        <w:t>嵊州市</w:t>
      </w:r>
      <w:r>
        <w:rPr>
          <w:rFonts w:hint="eastAsia" w:ascii="方正小标宋简体" w:eastAsia="方正小标宋简体"/>
          <w:color w:val="000000"/>
          <w:sz w:val="44"/>
          <w:lang w:eastAsia="zh-CN"/>
        </w:rPr>
        <w:t>政府及国有资金投资项目工程</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eastAsia="方正小标宋简体"/>
          <w:color w:val="000000"/>
          <w:sz w:val="44"/>
          <w:lang w:eastAsia="zh-CN"/>
        </w:rPr>
      </w:pPr>
      <w:r>
        <w:rPr>
          <w:rFonts w:hint="eastAsia" w:ascii="方正小标宋简体" w:eastAsia="方正小标宋简体"/>
          <w:color w:val="000000"/>
          <w:sz w:val="44"/>
        </w:rPr>
        <w:t>变更管理办法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黑体" w:hAnsi="黑体" w:eastAsia="黑体" w:cs="黑体"/>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 xml:space="preserve">总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（一）为进一步加强工程变更管理，规范工程变更行为，严格控制工程造价，提高建设资金的使用绩效，根据</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《中华人民共和国民法典》</w:t>
      </w:r>
      <w:r>
        <w:rPr>
          <w:rFonts w:hint="eastAsia" w:ascii="仿宋_GB2312" w:hAnsi="Calibri" w:eastAsia="仿宋_GB2312" w:cs="Times New Roman"/>
          <w:color w:val="000000" w:themeColor="text1"/>
          <w:sz w:val="32"/>
          <w:szCs w:val="32"/>
          <w:lang w:eastAsia="zh-CN"/>
          <w14:textFill>
            <w14:solidFill>
              <w14:schemeClr w14:val="tx1"/>
            </w14:solidFill>
          </w14:textFill>
        </w:rPr>
        <w:t>、《招标投标法》、《政府投资条例》、《浙江省政府投资项目管理办法》等有关规定，结合我市工程管理实际，制定本办法。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（二）本办法适用于嵊州市政府及国有资金投资项目，政府及国有资金投资项目是指由行政机关、事业单位等使用财政资金的项目及</w:t>
      </w:r>
      <w:r>
        <w:rPr>
          <w:rFonts w:hint="eastAsia" w:ascii="仿宋_GB2312" w:hAnsi="Calibri" w:eastAsia="仿宋_GB2312" w:cs="Times New Roman"/>
          <w:color w:val="000000" w:themeColor="text1"/>
          <w:sz w:val="32"/>
          <w:szCs w:val="32"/>
          <w:lang w:eastAsia="zh-CN"/>
          <w14:textFill>
            <w14:solidFill>
              <w14:schemeClr w14:val="tx1"/>
            </w14:solidFill>
          </w14:textFill>
        </w:rPr>
        <w:t>国有企业代履政府职能建设基础设施和民生等项目，政府和社会资本合作的项目，</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利用外资贷款的项目</w:t>
      </w:r>
      <w:r>
        <w:rPr>
          <w:rFonts w:hint="eastAsia" w:ascii="仿宋_GB2312" w:hAnsi="Calibri"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（三）</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本办法所称的工程变更是指施工合同内的单项变更事项及其引起的相关内容的变化。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（四）</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工程变更严格遵循先审批后实施的程序。未经审批的工程变更事项，工程结算审核时项目业主（或指挥部，下同）及其委托的中介机构不得予以认定，市财政局和项目业主不予拨付变更增加的资金，由此导致超概算的，市发改局不予受理概算调整申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（五）</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工程变更由项目业主承担主体责任，相关单位各自承担相应的责任。项目业主单位须在工程招标文件和签订施工合同中明示：工程变更执行本办法。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工程变更范围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（六）凡符合下列条件之一的，方可考虑工程变更：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1.为确保工程质量和安全必须变更的；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2.原设计存在错误、缺陷，或者明显不合理的；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3.既满足使用功能要求又能符合设计规范，节约投资、缩短工期明显的；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4.不增加投资或投资增加不多且不超概算，有利于改善使用条件，节约工程维护养护成本，延长使用寿命或便于日后改造和扩建的；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5.其他特殊情况。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（七）以下情形不属于本办法所称的工程变更范围，按照合同约定和国家有关规定执行：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1.合同中各种暂估价的确定及各种以“项”为单位的固定价格项目的调整；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2.人工、材料、机械等要素价格的调整；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3.因工程量清单编制质量原因，引起工程量清单漏项、工程量清单数量和单价的差异或误差；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4.政策性文件引起工程价款的变化。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涉及工程承包合同范围外、红线外的变更，原则上应按规定进行招标，不属于本办法所称的工程变更范围。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工程变更审批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八）建立由常务副市长任组长，相关职能部门主要负责人为成员的嵊州市政府及国有资金投资项目工程变更联审领导小组(简称市联审领导小组)，下设办公室(简称联审办)，联审办设在市发改局，负责日常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联审办成员由市发改局、财政局、政务服务中心及各行业主管部门分管负责人和业务骨干组成。同时建立由一批懂技术、有经验、讲原则的专业人员组成的专家库，为工程变更联审提供技术支撑。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（九）工程变更按变更金额分为一般变更、较大变更和重大变更。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1.一般变更：单项变更事项在跟踪审计后增加或减少造价30万元以下（含）的；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2.较大变更：单项变更事项在跟踪审计后增加或减少造价30万元以上200万元以下(含)的；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3.重大变更：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①单项变更事项在联审办初审后增加或减少造价200万元以上的；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②工程总承包（EPC）项目的变更；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③涉及工程承包合同范围外、红线外的事项按照变更处理的（必要的接线接坡、管涵、灌溉渠的延长衔接且金额较小的等配套工程除外），原则上为重大变更；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④市联审办认为需要上报市联审领导小组审议的特殊情况。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（十）工程变更按等级实行分级审批。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1.一般变更由项目业主主管部门审批，无主管部门的由项目业主按内部决策程序审批。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2.较大变更由市联审办审批；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3.重大变更经市联审办初审后，由项目业主或者其主管部门报市联审领导小组审议，其中增加变更金额超过500万元以上的，须报市政府常务会议审议。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（十一）工程变更未经审批，项目业主不得支付变更工程款。经审批的变更工程款按有关合同条款纳入工程进度款支付。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 xml:space="preserve">（十二）工程变更联审实行缺席默认制度。有关联审成员单位在接到通知后，因无故缺席变更联审会议、联合踏勘或未发表意见的，均视为同意联审意见，应当按联审会要求办理相关手续。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（十三）工程变更联审实行少数服从多数原则。市联审办现场符合性审核时，经2/3以上联审成员单位代表和专家同意的，可出具同意变更意见。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（十四）工程变更应由项目业主向行业主管部门征求意见，行业主管部门原则上应在3个工作日内出具书面意见，未出具书面意见的视作同意。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工程变更</w:t>
      </w:r>
      <w:r>
        <w:rPr>
          <w:rFonts w:hint="eastAsia" w:ascii="黑体" w:hAnsi="黑体" w:eastAsia="黑体" w:cs="黑体"/>
          <w:b w:val="0"/>
          <w:bCs w:val="0"/>
          <w:color w:val="000000" w:themeColor="text1"/>
          <w:sz w:val="32"/>
          <w:szCs w:val="32"/>
          <w:lang w:eastAsia="zh-CN"/>
          <w14:textFill>
            <w14:solidFill>
              <w14:schemeClr w14:val="tx1"/>
            </w14:solidFill>
          </w14:textFill>
        </w:rPr>
        <w:t>联审</w:t>
      </w:r>
      <w:r>
        <w:rPr>
          <w:rFonts w:hint="eastAsia" w:ascii="黑体" w:hAnsi="黑体" w:eastAsia="黑体" w:cs="黑体"/>
          <w:b w:val="0"/>
          <w:bCs w:val="0"/>
          <w:color w:val="000000" w:themeColor="text1"/>
          <w:sz w:val="32"/>
          <w:szCs w:val="32"/>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五）较大变更以上的由项目业主向市联审办报审，项目业主应当及时组织勘察设计、施工、监理和跟踪审计或全过程咨询等单位对工程变更进行内部审查核实，查明工程变更原因，明确变更内容及处理办法，必要时应组织有关专家对变更方案进行专项论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（十六）变更事项须经项目业主或其主管部门领导班子集体研究同意。涉及法律法规规定的自然资源规划、建设、水利、交通、生态环境等部门前置条件的须先办理好相关手续。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七）工程变更联审资料包括：工程变更符合性审核表（见附件1）、行业主管部门书面意见（见附件2）、变更预算报告（见附件3）、变更审核报告（见附件4）、有关会议纪要（或函件、说明等）、前置条件的办理手续、变更联系单（或变更方案）、各类签证单、有关现场记录及影像资料等，上述资料依序整理成册，一式五份。招标文件、施工合同、中标工程量清单、有关施工图纸等各一份备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（十八）变更联系单应连续编号并如实载明变更日期，有关建设主体必须在工程变更资料上签署明确意见，并签名盖章，对变更资料的真实性、完整性、有效性负责。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（十九）因工程变更引起的工程费用调整由项目业主负责落实变更预算的编制与审核，变更预算应按合同约定、有关计价计量规则进行编审，按照规范出具造价咨询成果。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向市联审办报审工程变更时，项目业主应将变更联审资料以电子文档打包压缩的形式通过“浙政钉”报市联审办审核，其中工程变更符合性审核表、变更预算报告、变更审核报告以可编辑的电子文档提供，其他资料可用照片或扫描件形式提供。市联审办受理后原则上3个工作日内组织有关成员单位和专家进行现场符合性审核(特殊情况可以先邀请联审办有关人员进行现场踏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 xml:space="preserve">符合性审核时按第十七条要求提交纸质变更资料。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一）现场符合性审核后，根据联审意见需要调整变更金额的，由项目业主负责落实调整。联审后的变更审核调整报告（见附件5）与现场联审签到表并入四（十七）中要求的变更资料，提交联审办签字盖章。工程变更所引起的最终造价由结算审核确定，联审办审批后的变更金额作为变更事项的控制价，变更结算时不得突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市联审办视情可以对变更审核调整报告委托有资质的中介机构进行审核。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二）应急变更办理程序：因不可抗力，工程不能停工，或不继续施工可能会造成安全事故或重大质量事故的；遇暗河、暗沟、软基等实际地质情况与地质资料不符且急需处理的；项目业主应组织有关专家召开应急评审会，拟定应急处理方案后，可先组织进行紧急处理。紧急处理时应摄录并保存好隐蔽工程和非实体工程的影像资料，紧急处理后原则上应在5个工作日内按规定程序报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（二十三）项目业主应当建立工程变更管理台账，定期进行汇总，对项目是否超概算进行及时预警。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 xml:space="preserve">责任追究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（二十四）有关建设主体存在以下行为，情节严重的，按照相关规定追究相关人员的责任。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1.未经审查擅自实施工程变更的；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2.未按程序及时报批工程变更的；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3.故意压低造价、肢解变更逃避审批的；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4.未按合同约定和施工规范签署不当变更的；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5.伪造虚假工程变更或者恶意变更的；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6.违规支付变更工程款的；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7.未妥善保管工程变更资料的；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8.其他违反工程变更规定的。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五）有关建设主体存在五（二十四）中规定情形的，由市联审办或项目主管部门将相关情况书面移送相关部门追责，涉嫌犯罪的，移送司法机关处理。对项目业主违反工程变更管理规定的问责结果纳入责任单位年度党风廉政建设责任制考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六）施工单位因施工方式不当、施工质量问题、赶进度等自身原因造成的费用增加由施工单位自行承担。因擅自变更发生的费用和由此造成的其他损失，由施工单位承担，延误的工期不予顺延，情节严重造成不良影响，并违反法律法规规章的，由行业主管部门根据有关法律法规规章予以行政处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七）勘察设计、监理、造价咨询、招标代理、全过程咨询等中介服务单位违反五（二十四）中规定或因履职不到位，出现错误、偏差等服务质量问题，情节严重的，有关行业主管部门按照变更联审意见，将其纳入年度考核，并按有关规定追究相关单位及人员的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八）市级相关部门对工程变更管理履职单位进行监督检查，对变更后工程结算超过批复概算对应的建安工程费或超过合同价30%以上（且金额较大）的进行重点检查，对负有责任的相关单位和人员依法依规进行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（二十九）市联审办在工程变更管理中发生的委托审核、外聘专家等相关工作费用，在市政府投资项目前期经费中列支。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三十）本办法自10月15日起执行，原《嵊州市政府投资项目变更管理办法(试行)》（嵊政办〔2015〕55号）同时废止，此前本市有关文件规定与本办法不一致的，以本办法为准。上级审批项目对变更管理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（三十一）</w:t>
      </w:r>
      <w:r>
        <w:rPr>
          <w:rFonts w:hint="default" w:ascii="仿宋_GB2312" w:hAnsi="Calibri" w:eastAsia="仿宋_GB2312" w:cs="Times New Roman"/>
          <w:color w:val="000000" w:themeColor="text1"/>
          <w:sz w:val="32"/>
          <w:szCs w:val="32"/>
          <w:lang w:val="en-US" w:eastAsia="zh-CN"/>
          <w14:textFill>
            <w14:solidFill>
              <w14:schemeClr w14:val="tx1"/>
            </w14:solidFill>
          </w14:textFill>
        </w:rPr>
        <w:t>本</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办法</w:t>
      </w:r>
      <w:r>
        <w:rPr>
          <w:rFonts w:hint="default" w:ascii="仿宋_GB2312" w:hAnsi="Calibri" w:eastAsia="仿宋_GB2312" w:cs="Times New Roman"/>
          <w:color w:val="000000" w:themeColor="text1"/>
          <w:sz w:val="32"/>
          <w:szCs w:val="32"/>
          <w:lang w:val="en-US" w:eastAsia="zh-CN"/>
          <w14:textFill>
            <w14:solidFill>
              <w14:schemeClr w14:val="tx1"/>
            </w14:solidFill>
          </w14:textFill>
        </w:rPr>
        <w:t>由嵊州市人民政府办公室负责解释，具体工作由</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嵊州市发展和改革局（联审办）</w:t>
      </w:r>
      <w:r>
        <w:rPr>
          <w:rFonts w:hint="default" w:ascii="仿宋_GB2312" w:hAnsi="Calibri" w:eastAsia="仿宋_GB2312" w:cs="Times New Roman"/>
          <w:color w:val="000000" w:themeColor="text1"/>
          <w:sz w:val="32"/>
          <w:szCs w:val="32"/>
          <w:lang w:val="en-US" w:eastAsia="zh-CN"/>
          <w14:textFill>
            <w14:solidFill>
              <w14:schemeClr w14:val="tx1"/>
            </w14:solidFill>
          </w14:textFill>
        </w:rPr>
        <w:t>承办</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附件：1.《工程变更符合性审核表》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2.《行业主管部门意见》</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3.《变更预算报告》（模板，交通、水利参照，下同）</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4.《变更审核报告》</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5.《联审后的变更审核调整报告》</w:t>
      </w:r>
    </w:p>
    <w:p>
      <w:pPr>
        <w:spacing w:line="4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工程变更符合性审核表</w:t>
      </w:r>
    </w:p>
    <w:p>
      <w:pPr>
        <w:spacing w:line="360" w:lineRule="exact"/>
        <w:jc w:val="both"/>
        <w:rPr>
          <w:rFonts w:hint="eastAsia" w:ascii="仿宋" w:hAnsi="仿宋" w:eastAsia="仿宋"/>
          <w:color w:val="000000"/>
          <w:sz w:val="32"/>
          <w:szCs w:val="32"/>
        </w:rPr>
      </w:pPr>
    </w:p>
    <w:p>
      <w:pPr>
        <w:spacing w:line="3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编号：</w:t>
      </w:r>
      <w:r>
        <w:rPr>
          <w:rFonts w:hint="eastAsia" w:ascii="仿宋_GB2312" w:hAnsi="仿宋_GB2312" w:eastAsia="仿宋_GB2312" w:cs="仿宋_GB2312"/>
          <w:color w:val="000000"/>
          <w:sz w:val="32"/>
          <w:szCs w:val="32"/>
          <w:lang w:val="en-US" w:eastAsia="zh-CN"/>
        </w:rPr>
        <w:t xml:space="preserve">                                    单位：万元</w:t>
      </w:r>
    </w:p>
    <w:tbl>
      <w:tblPr>
        <w:tblStyle w:val="6"/>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29"/>
        <w:gridCol w:w="1572"/>
        <w:gridCol w:w="3529"/>
        <w:gridCol w:w="2334"/>
        <w:gridCol w:w="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01"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tc>
        <w:tc>
          <w:tcPr>
            <w:tcW w:w="352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tc>
        <w:tc>
          <w:tcPr>
            <w:tcW w:w="23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对应</w:t>
            </w:r>
            <w:r>
              <w:rPr>
                <w:rFonts w:hint="eastAsia" w:ascii="仿宋_GB2312" w:hAnsi="仿宋_GB2312" w:eastAsia="仿宋_GB2312" w:cs="仿宋_GB2312"/>
                <w:color w:val="000000"/>
                <w:sz w:val="32"/>
                <w:szCs w:val="32"/>
              </w:rPr>
              <w:t>概算</w:t>
            </w:r>
            <w:r>
              <w:rPr>
                <w:rFonts w:hint="eastAsia" w:ascii="仿宋_GB2312" w:hAnsi="仿宋_GB2312" w:eastAsia="仿宋_GB2312" w:cs="仿宋_GB2312"/>
                <w:color w:val="000000"/>
                <w:sz w:val="32"/>
                <w:szCs w:val="32"/>
                <w:lang w:eastAsia="zh-CN"/>
              </w:rPr>
              <w:t>建安费</w:t>
            </w:r>
          </w:p>
        </w:tc>
        <w:tc>
          <w:tcPr>
            <w:tcW w:w="141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2401"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tc>
        <w:tc>
          <w:tcPr>
            <w:tcW w:w="352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c>
          <w:tcPr>
            <w:tcW w:w="23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合同价</w:t>
            </w:r>
          </w:p>
        </w:tc>
        <w:tc>
          <w:tcPr>
            <w:tcW w:w="1414"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5"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变更事项</w:t>
            </w:r>
            <w:r>
              <w:rPr>
                <w:rFonts w:hint="eastAsia" w:ascii="仿宋_GB2312" w:hAnsi="仿宋_GB2312" w:eastAsia="仿宋_GB2312" w:cs="仿宋_GB2312"/>
                <w:color w:val="000000"/>
                <w:sz w:val="32"/>
                <w:szCs w:val="32"/>
                <w:lang w:eastAsia="zh-CN"/>
              </w:rPr>
              <w:t>名称</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7"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施工单位</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变更预算金额</w:t>
            </w:r>
          </w:p>
        </w:tc>
        <w:tc>
          <w:tcPr>
            <w:tcW w:w="3529"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c>
          <w:tcPr>
            <w:tcW w:w="233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跟踪审计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审定</w:t>
            </w:r>
            <w:r>
              <w:rPr>
                <w:rFonts w:hint="eastAsia" w:ascii="仿宋_GB2312" w:hAnsi="仿宋_GB2312" w:eastAsia="仿宋_GB2312" w:cs="仿宋_GB2312"/>
                <w:color w:val="000000"/>
                <w:sz w:val="32"/>
                <w:szCs w:val="32"/>
              </w:rPr>
              <w:t>变更金额</w:t>
            </w:r>
          </w:p>
        </w:tc>
        <w:tc>
          <w:tcPr>
            <w:tcW w:w="142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0"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工程变更原因</w:t>
            </w:r>
            <w:r>
              <w:rPr>
                <w:rFonts w:hint="eastAsia" w:ascii="仿宋_GB2312" w:hAnsi="仿宋_GB2312" w:eastAsia="仿宋_GB2312" w:cs="仿宋_GB2312"/>
                <w:color w:val="000000"/>
                <w:sz w:val="32"/>
                <w:szCs w:val="32"/>
                <w:lang w:eastAsia="zh-CN"/>
              </w:rPr>
              <w:t>（或理由）</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（公章）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05"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工程变更内容</w:t>
            </w:r>
            <w:r>
              <w:rPr>
                <w:rFonts w:hint="eastAsia" w:ascii="仿宋_GB2312" w:hAnsi="仿宋_GB2312" w:eastAsia="仿宋_GB2312" w:cs="仿宋_GB2312"/>
                <w:color w:val="000000"/>
                <w:sz w:val="32"/>
                <w:szCs w:val="32"/>
                <w:lang w:eastAsia="zh-CN"/>
              </w:rPr>
              <w:t>和方案</w:t>
            </w:r>
            <w:r>
              <w:rPr>
                <w:rFonts w:hint="eastAsia" w:ascii="仿宋_GB2312" w:hAnsi="仿宋_GB2312" w:eastAsia="仿宋_GB2312" w:cs="仿宋_GB2312"/>
                <w:color w:val="000000"/>
                <w:sz w:val="32"/>
                <w:szCs w:val="32"/>
              </w:rPr>
              <w:t>(可另附)</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30"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设计单位(地质等原因产生变更时，应由勘察单位共同签章)</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审批人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15"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监理单位</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审批人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ind w:firstLine="5920" w:firstLineChars="18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0"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跟踪审计单位</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审批人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5"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项目业主</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审批人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5" w:hRule="atLeast"/>
          <w:jc w:val="center"/>
        </w:trPr>
        <w:tc>
          <w:tcPr>
            <w:tcW w:w="2401"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主管部门</w:t>
            </w:r>
          </w:p>
        </w:tc>
        <w:tc>
          <w:tcPr>
            <w:tcW w:w="7286"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审批人</w:t>
            </w:r>
            <w:r>
              <w:rPr>
                <w:rFonts w:hint="eastAsia" w:ascii="仿宋_GB2312" w:hAnsi="仿宋_GB2312" w:eastAsia="仿宋_GB2312" w:cs="仿宋_GB2312"/>
                <w:color w:val="000000"/>
                <w:sz w:val="32"/>
                <w:szCs w:val="32"/>
                <w:lang w:eastAsia="zh-CN"/>
              </w:rPr>
              <w:t>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0" w:hRule="atLeast"/>
          <w:jc w:val="center"/>
        </w:trPr>
        <w:tc>
          <w:tcPr>
            <w:tcW w:w="82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意见</w:t>
            </w:r>
          </w:p>
        </w:tc>
        <w:tc>
          <w:tcPr>
            <w:tcW w:w="885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变更事项：</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ind w:firstLine="7040" w:firstLineChars="2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1" w:hRule="atLeast"/>
          <w:jc w:val="center"/>
        </w:trPr>
        <w:tc>
          <w:tcPr>
            <w:tcW w:w="82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联审办</w:t>
            </w:r>
            <w:r>
              <w:rPr>
                <w:rFonts w:hint="eastAsia" w:ascii="仿宋_GB2312" w:hAnsi="仿宋_GB2312" w:eastAsia="仿宋_GB2312" w:cs="仿宋_GB2312"/>
                <w:color w:val="000000"/>
                <w:sz w:val="32"/>
                <w:szCs w:val="32"/>
              </w:rPr>
              <w:t>现场</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审核</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意见</w:t>
            </w:r>
          </w:p>
        </w:tc>
        <w:tc>
          <w:tcPr>
            <w:tcW w:w="8858" w:type="dxa"/>
            <w:gridSpan w:val="5"/>
            <w:noWrap w:val="0"/>
            <w:vAlign w:val="center"/>
          </w:tcPr>
          <w:p>
            <w:pPr>
              <w:keepNext w:val="0"/>
              <w:keepLines w:val="0"/>
              <w:pageBreakBefore w:val="0"/>
              <w:kinsoku/>
              <w:wordWrap/>
              <w:overflowPunct/>
              <w:topLinePunct w:val="0"/>
              <w:autoSpaceDE/>
              <w:autoSpaceDN/>
              <w:bidi w:val="0"/>
              <w:adjustRightInd/>
              <w:snapToGrid/>
              <w:spacing w:line="400" w:lineRule="exact"/>
              <w:ind w:firstLine="160" w:firstLineChars="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审核人员意见：</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审核人员签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8" w:hRule="atLeast"/>
          <w:jc w:val="center"/>
        </w:trPr>
        <w:tc>
          <w:tcPr>
            <w:tcW w:w="82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办意</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见</w:t>
            </w:r>
          </w:p>
        </w:tc>
        <w:tc>
          <w:tcPr>
            <w:tcW w:w="8858" w:type="dxa"/>
            <w:gridSpan w:val="5"/>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核定变更控制价(万元)：</w:t>
            </w:r>
          </w:p>
          <w:p>
            <w:pPr>
              <w:keepNext w:val="0"/>
              <w:keepLines w:val="0"/>
              <w:pageBreakBefore w:val="0"/>
              <w:kinsoku/>
              <w:wordWrap/>
              <w:overflowPunct/>
              <w:topLinePunct w:val="0"/>
              <w:autoSpaceDE/>
              <w:autoSpaceDN/>
              <w:bidi w:val="0"/>
              <w:adjustRightInd/>
              <w:snapToGrid/>
              <w:spacing w:line="400" w:lineRule="exact"/>
              <w:ind w:left="7040" w:hanging="7040" w:hangingChars="2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负责人签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年  月  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0" w:hRule="atLeast"/>
          <w:jc w:val="center"/>
        </w:trPr>
        <w:tc>
          <w:tcPr>
            <w:tcW w:w="82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小组</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意见</w:t>
            </w:r>
          </w:p>
        </w:tc>
        <w:tc>
          <w:tcPr>
            <w:tcW w:w="8858"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负责人签</w:t>
            </w:r>
            <w:r>
              <w:rPr>
                <w:rFonts w:hint="eastAsia" w:ascii="仿宋_GB2312" w:hAnsi="仿宋_GB2312" w:eastAsia="仿宋_GB2312" w:cs="仿宋_GB2312"/>
                <w:color w:val="000000"/>
                <w:sz w:val="32"/>
                <w:szCs w:val="32"/>
                <w:lang w:eastAsia="zh-CN"/>
              </w:rPr>
              <w:t>名</w:t>
            </w:r>
            <w:r>
              <w:rPr>
                <w:rFonts w:hint="eastAsia" w:ascii="仿宋_GB2312" w:hAnsi="仿宋_GB2312" w:eastAsia="仿宋_GB2312" w:cs="仿宋_GB2312"/>
                <w:color w:val="000000"/>
                <w:sz w:val="32"/>
                <w:szCs w:val="32"/>
              </w:rPr>
              <w:t xml:space="preserve">：                             年  月  日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(公章)</w:t>
            </w:r>
          </w:p>
        </w:tc>
      </w:tr>
    </w:tbl>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备注：本表一式</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份</w:t>
      </w:r>
    </w:p>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4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行业主管部门意见</w:t>
      </w:r>
    </w:p>
    <w:p>
      <w:pPr>
        <w:spacing w:line="4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编号：</w:t>
      </w:r>
      <w:r>
        <w:rPr>
          <w:rFonts w:hint="eastAsia" w:ascii="仿宋_GB2312" w:hAnsi="仿宋_GB2312" w:eastAsia="仿宋_GB2312" w:cs="仿宋_GB2312"/>
          <w:color w:val="000000"/>
          <w:sz w:val="32"/>
          <w:szCs w:val="32"/>
          <w:lang w:val="en-US" w:eastAsia="zh-CN"/>
        </w:rPr>
        <w:t xml:space="preserve">                                    单位：万元</w:t>
      </w:r>
    </w:p>
    <w:tbl>
      <w:tblPr>
        <w:tblStyle w:val="6"/>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59"/>
        <w:gridCol w:w="3371"/>
        <w:gridCol w:w="234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559" w:type="dxa"/>
            <w:vMerge w:val="restart"/>
            <w:noWrap w:val="0"/>
            <w:vAlign w:val="center"/>
          </w:tcPr>
          <w:p>
            <w:pPr>
              <w:spacing w:line="3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tc>
        <w:tc>
          <w:tcPr>
            <w:tcW w:w="3371" w:type="dxa"/>
            <w:vMerge w:val="restart"/>
            <w:noWrap w:val="0"/>
            <w:vAlign w:val="center"/>
          </w:tcPr>
          <w:p>
            <w:pPr>
              <w:spacing w:line="360" w:lineRule="exact"/>
              <w:jc w:val="center"/>
              <w:rPr>
                <w:rFonts w:hint="eastAsia" w:ascii="仿宋_GB2312" w:hAnsi="仿宋_GB2312" w:eastAsia="仿宋_GB2312" w:cs="仿宋_GB2312"/>
                <w:color w:val="000000"/>
                <w:sz w:val="32"/>
                <w:szCs w:val="32"/>
              </w:rPr>
            </w:pPr>
          </w:p>
        </w:tc>
        <w:tc>
          <w:tcPr>
            <w:tcW w:w="2343" w:type="dxa"/>
            <w:noWrap w:val="0"/>
            <w:vAlign w:val="center"/>
          </w:tcPr>
          <w:p>
            <w:pPr>
              <w:spacing w:line="3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对应</w:t>
            </w:r>
            <w:r>
              <w:rPr>
                <w:rFonts w:hint="eastAsia" w:ascii="仿宋_GB2312" w:hAnsi="仿宋_GB2312" w:eastAsia="仿宋_GB2312" w:cs="仿宋_GB2312"/>
                <w:color w:val="000000"/>
                <w:sz w:val="32"/>
                <w:szCs w:val="32"/>
              </w:rPr>
              <w:t>概算</w:t>
            </w:r>
            <w:r>
              <w:rPr>
                <w:rFonts w:hint="eastAsia" w:ascii="仿宋_GB2312" w:hAnsi="仿宋_GB2312" w:eastAsia="仿宋_GB2312" w:cs="仿宋_GB2312"/>
                <w:color w:val="000000"/>
                <w:sz w:val="32"/>
                <w:szCs w:val="32"/>
                <w:lang w:eastAsia="zh-CN"/>
              </w:rPr>
              <w:t>建安费</w:t>
            </w:r>
          </w:p>
        </w:tc>
        <w:tc>
          <w:tcPr>
            <w:tcW w:w="1414" w:type="dxa"/>
            <w:noWrap w:val="0"/>
            <w:vAlign w:val="center"/>
          </w:tcPr>
          <w:p>
            <w:pPr>
              <w:spacing w:line="3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2559" w:type="dxa"/>
            <w:vMerge w:val="continue"/>
            <w:noWrap w:val="0"/>
            <w:vAlign w:val="center"/>
          </w:tcPr>
          <w:p>
            <w:pPr>
              <w:spacing w:line="360" w:lineRule="exact"/>
              <w:jc w:val="center"/>
              <w:rPr>
                <w:rFonts w:hint="eastAsia" w:ascii="仿宋_GB2312" w:hAnsi="仿宋_GB2312" w:eastAsia="仿宋_GB2312" w:cs="仿宋_GB2312"/>
                <w:color w:val="000000"/>
                <w:sz w:val="32"/>
                <w:szCs w:val="32"/>
              </w:rPr>
            </w:pPr>
          </w:p>
        </w:tc>
        <w:tc>
          <w:tcPr>
            <w:tcW w:w="3371" w:type="dxa"/>
            <w:vMerge w:val="continue"/>
            <w:noWrap w:val="0"/>
            <w:vAlign w:val="center"/>
          </w:tcPr>
          <w:p>
            <w:pPr>
              <w:spacing w:line="360" w:lineRule="exact"/>
              <w:rPr>
                <w:rFonts w:hint="eastAsia" w:ascii="仿宋_GB2312" w:hAnsi="仿宋_GB2312" w:eastAsia="仿宋_GB2312" w:cs="仿宋_GB2312"/>
                <w:color w:val="000000"/>
                <w:sz w:val="32"/>
                <w:szCs w:val="32"/>
              </w:rPr>
            </w:pPr>
          </w:p>
        </w:tc>
        <w:tc>
          <w:tcPr>
            <w:tcW w:w="2343" w:type="dxa"/>
            <w:noWrap w:val="0"/>
            <w:vAlign w:val="center"/>
          </w:tcPr>
          <w:p>
            <w:pPr>
              <w:spacing w:line="3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合同价</w:t>
            </w:r>
          </w:p>
        </w:tc>
        <w:tc>
          <w:tcPr>
            <w:tcW w:w="1414" w:type="dxa"/>
            <w:noWrap w:val="0"/>
            <w:vAlign w:val="center"/>
          </w:tcPr>
          <w:p>
            <w:pPr>
              <w:spacing w:line="360" w:lineRule="exact"/>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5" w:hRule="atLeast"/>
          <w:jc w:val="center"/>
        </w:trPr>
        <w:tc>
          <w:tcPr>
            <w:tcW w:w="2559" w:type="dxa"/>
            <w:noWrap w:val="0"/>
            <w:vAlign w:val="center"/>
          </w:tcPr>
          <w:p>
            <w:pPr>
              <w:spacing w:line="3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变更事项</w:t>
            </w:r>
            <w:r>
              <w:rPr>
                <w:rFonts w:hint="eastAsia" w:ascii="仿宋_GB2312" w:hAnsi="仿宋_GB2312" w:eastAsia="仿宋_GB2312" w:cs="仿宋_GB2312"/>
                <w:color w:val="000000"/>
                <w:sz w:val="32"/>
                <w:szCs w:val="32"/>
                <w:lang w:eastAsia="zh-CN"/>
              </w:rPr>
              <w:t>名称</w:t>
            </w:r>
          </w:p>
        </w:tc>
        <w:tc>
          <w:tcPr>
            <w:tcW w:w="7128" w:type="dxa"/>
            <w:gridSpan w:val="3"/>
            <w:noWrap w:val="0"/>
            <w:vAlign w:val="center"/>
          </w:tcPr>
          <w:p>
            <w:pPr>
              <w:spacing w:line="360" w:lineRule="exact"/>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40" w:hRule="atLeast"/>
          <w:jc w:val="center"/>
        </w:trPr>
        <w:tc>
          <w:tcPr>
            <w:tcW w:w="9687" w:type="dxa"/>
            <w:gridSpan w:val="4"/>
            <w:noWrap w:val="0"/>
            <w:vAlign w:val="center"/>
          </w:tcPr>
          <w:p>
            <w:pPr>
              <w:spacing w:line="360" w:lineRule="exact"/>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对变更内容和方案提出意见：</w:t>
            </w:r>
          </w:p>
          <w:p>
            <w:pPr>
              <w:spacing w:line="360" w:lineRule="exact"/>
              <w:rPr>
                <w:rFonts w:hint="eastAsia" w:ascii="仿宋_GB2312" w:hAnsi="仿宋_GB2312" w:eastAsia="仿宋_GB2312" w:cs="仿宋_GB2312"/>
                <w:color w:val="000000"/>
                <w:sz w:val="32"/>
                <w:szCs w:val="32"/>
              </w:rPr>
            </w:pPr>
          </w:p>
          <w:p>
            <w:pPr>
              <w:spacing w:line="360" w:lineRule="exact"/>
              <w:rPr>
                <w:rFonts w:hint="eastAsia" w:ascii="仿宋_GB2312" w:hAnsi="仿宋_GB2312" w:eastAsia="仿宋_GB2312" w:cs="仿宋_GB2312"/>
                <w:color w:val="000000"/>
                <w:sz w:val="32"/>
                <w:szCs w:val="32"/>
              </w:rPr>
            </w:pPr>
          </w:p>
          <w:p>
            <w:pPr>
              <w:spacing w:line="360" w:lineRule="exact"/>
              <w:rPr>
                <w:rFonts w:hint="eastAsia" w:ascii="仿宋_GB2312" w:hAnsi="仿宋_GB2312" w:eastAsia="仿宋_GB2312" w:cs="仿宋_GB2312"/>
                <w:color w:val="000000"/>
                <w:sz w:val="32"/>
                <w:szCs w:val="32"/>
              </w:rPr>
            </w:pPr>
          </w:p>
          <w:p>
            <w:pPr>
              <w:spacing w:line="3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ind w:firstLine="5440" w:firstLineChars="1700"/>
              <w:rPr>
                <w:rFonts w:hint="eastAsia" w:ascii="仿宋_GB2312" w:hAnsi="仿宋_GB2312" w:eastAsia="仿宋_GB2312" w:cs="仿宋_GB2312"/>
                <w:color w:val="000000"/>
                <w:sz w:val="32"/>
                <w:szCs w:val="32"/>
              </w:rPr>
            </w:pPr>
          </w:p>
          <w:p>
            <w:pPr>
              <w:spacing w:line="360" w:lineRule="exact"/>
              <w:rPr>
                <w:rFonts w:hint="eastAsia" w:ascii="仿宋_GB2312" w:hAnsi="仿宋_GB2312" w:eastAsia="仿宋_GB2312" w:cs="仿宋_GB2312"/>
                <w:color w:val="000000"/>
                <w:sz w:val="32"/>
                <w:szCs w:val="32"/>
                <w:lang w:eastAsia="zh-CN"/>
              </w:rPr>
            </w:pPr>
          </w:p>
          <w:p>
            <w:pPr>
              <w:spacing w:line="3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（涉及安全性及强制性条文要求</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eastAsia="zh-CN"/>
              </w:rPr>
              <w:t>须予以明确）</w:t>
            </w:r>
          </w:p>
          <w:p>
            <w:pPr>
              <w:spacing w:line="3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p>
          <w:p>
            <w:pPr>
              <w:spacing w:line="3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签名：</w:t>
            </w:r>
            <w:r>
              <w:rPr>
                <w:rFonts w:hint="eastAsia" w:ascii="仿宋_GB2312" w:hAnsi="仿宋_GB2312" w:eastAsia="仿宋_GB2312" w:cs="仿宋_GB2312"/>
                <w:color w:val="000000"/>
                <w:sz w:val="32"/>
                <w:szCs w:val="32"/>
              </w:rPr>
              <w:t xml:space="preserve">                         年  月  日（公章）</w:t>
            </w:r>
          </w:p>
          <w:p>
            <w:pPr>
              <w:spacing w:line="360" w:lineRule="exact"/>
              <w:rPr>
                <w:rFonts w:hint="eastAsia" w:ascii="仿宋_GB2312" w:hAnsi="仿宋_GB2312" w:eastAsia="仿宋_GB2312" w:cs="仿宋_GB2312"/>
                <w:color w:val="000000"/>
                <w:sz w:val="32"/>
                <w:szCs w:val="32"/>
              </w:rPr>
            </w:pPr>
          </w:p>
        </w:tc>
      </w:tr>
    </w:tbl>
    <w:p>
      <w:pPr>
        <w:spacing w:line="460" w:lineRule="exact"/>
        <w:rPr>
          <w:rFonts w:hint="eastAsia" w:ascii="黑体" w:hAnsi="黑体" w:eastAsia="黑体" w:cs="黑体"/>
          <w:color w:val="000000"/>
          <w:sz w:val="32"/>
          <w:szCs w:val="32"/>
          <w:lang w:eastAsia="zh-CN"/>
        </w:rPr>
      </w:pPr>
      <w:r>
        <w:rPr>
          <w:rFonts w:hint="eastAsia" w:ascii="仿宋_GB2312" w:hAnsi="仿宋_GB2312" w:eastAsia="仿宋_GB2312" w:cs="仿宋_GB2312"/>
          <w:color w:val="000000"/>
          <w:sz w:val="32"/>
          <w:szCs w:val="32"/>
        </w:rPr>
        <w:t>备注：本表一式</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份</w:t>
      </w:r>
      <w:r>
        <w:rPr>
          <w:rFonts w:hint="eastAsia" w:ascii="仿宋_GB2312" w:hAnsi="仿宋_GB2312" w:eastAsia="仿宋_GB2312" w:cs="仿宋_GB2312"/>
          <w:color w:val="000000"/>
          <w:sz w:val="32"/>
          <w:szCs w:val="32"/>
          <w:lang w:eastAsia="zh-CN"/>
        </w:rPr>
        <w:t>。</w:t>
      </w:r>
    </w:p>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br w:type="page"/>
      </w:r>
    </w:p>
    <w:p>
      <w:pPr>
        <w:spacing w:line="4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spacing w:line="720" w:lineRule="exact"/>
        <w:jc w:val="center"/>
        <w:rPr>
          <w:rFonts w:hint="eastAsia" w:ascii="方正小标宋简体" w:hAnsi="方正小标宋简体" w:eastAsia="方正小标宋简体" w:cs="方正小标宋简体"/>
          <w:color w:val="000000"/>
          <w:sz w:val="44"/>
          <w:szCs w:val="44"/>
          <w:lang w:eastAsia="zh-CN"/>
        </w:rPr>
      </w:pPr>
    </w:p>
    <w:p>
      <w:pPr>
        <w:spacing w:line="72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变更预算报告</w:t>
      </w:r>
    </w:p>
    <w:p>
      <w:pPr>
        <w:spacing w:line="720" w:lineRule="exact"/>
        <w:rPr>
          <w:rFonts w:hint="eastAsia" w:ascii="仿宋" w:hAnsi="仿宋" w:eastAsia="仿宋"/>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工程名称：</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变更事项：</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变更预算金额：</w:t>
      </w:r>
      <w:r>
        <w:rPr>
          <w:rFonts w:hint="eastAsia" w:ascii="仿宋_GB2312" w:hAnsi="仿宋_GB2312" w:eastAsia="仿宋_GB2312" w:cs="仿宋_GB2312"/>
          <w:color w:val="000000"/>
          <w:sz w:val="32"/>
          <w:szCs w:val="32"/>
          <w:lang w:val="en-US" w:eastAsia="zh-CN"/>
        </w:rPr>
        <w:t xml:space="preserve">         万元</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施工单位：</w:t>
      </w:r>
      <w:r>
        <w:rPr>
          <w:rFonts w:hint="eastAsia" w:ascii="仿宋_GB2312" w:hAnsi="仿宋_GB2312" w:eastAsia="仿宋_GB2312" w:cs="仿宋_GB2312"/>
          <w:color w:val="000000"/>
          <w:sz w:val="32"/>
          <w:szCs w:val="32"/>
          <w:lang w:val="en-US" w:eastAsia="zh-CN"/>
        </w:rPr>
        <w:t xml:space="preserve">                          （单位盖章）</w:t>
      </w: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项目经理：</w:t>
      </w: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编制人员：</w:t>
      </w:r>
      <w:r>
        <w:rPr>
          <w:rFonts w:hint="eastAsia" w:ascii="仿宋_GB2312" w:hAnsi="仿宋_GB2312" w:eastAsia="仿宋_GB2312" w:cs="仿宋_GB2312"/>
          <w:color w:val="000000"/>
          <w:sz w:val="32"/>
          <w:szCs w:val="32"/>
          <w:lang w:val="en-US" w:eastAsia="zh-CN"/>
        </w:rPr>
        <w:t xml:space="preserve">                  （签名并盖执业资格章）</w:t>
      </w: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编制日期：</w:t>
      </w:r>
    </w:p>
    <w:p>
      <w:pPr>
        <w:spacing w:line="720" w:lineRule="exact"/>
        <w:rPr>
          <w:rFonts w:hint="eastAsia" w:ascii="仿宋" w:hAnsi="仿宋" w:eastAsia="仿宋"/>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560" w:lineRule="exact"/>
        <w:ind w:firstLine="64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编制说明</w:t>
      </w:r>
    </w:p>
    <w:p>
      <w:pPr>
        <w:spacing w:line="560" w:lineRule="exact"/>
        <w:ind w:firstLine="640"/>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一、编制依据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1.根据</w:t>
      </w:r>
      <w:r>
        <w:rPr>
          <w:rFonts w:hint="eastAsia" w:ascii="仿宋_GB2312" w:hAnsi="仿宋_GB2312" w:eastAsia="仿宋_GB2312" w:cs="仿宋_GB2312"/>
          <w:color w:val="000000"/>
          <w:sz w:val="32"/>
          <w:szCs w:val="32"/>
          <w:lang w:eastAsia="zh-CN"/>
        </w:rPr>
        <w:t>施工合同第</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条款，第</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号变更联系单，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（定额等）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二、编制办法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变更项目综合单价根据施工合同的变更估价条款约定办法确定；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工程量</w:t>
      </w:r>
      <w:r>
        <w:rPr>
          <w:rFonts w:hint="eastAsia" w:ascii="仿宋_GB2312" w:hAnsi="仿宋_GB2312" w:eastAsia="仿宋_GB2312" w:cs="仿宋_GB2312"/>
          <w:color w:val="000000"/>
          <w:sz w:val="32"/>
          <w:szCs w:val="32"/>
          <w:lang w:eastAsia="zh-CN"/>
        </w:rPr>
        <w:t>计算</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变更联系单、现场实际、</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计算；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重新组价部分材料价格的确定：</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合同约定按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绍兴市</w:t>
      </w:r>
      <w:r>
        <w:rPr>
          <w:rFonts w:hint="eastAsia" w:ascii="仿宋_GB2312" w:hAnsi="仿宋_GB2312" w:eastAsia="仿宋_GB2312" w:cs="仿宋_GB2312"/>
          <w:color w:val="000000"/>
          <w:sz w:val="32"/>
          <w:szCs w:val="32"/>
        </w:rPr>
        <w:t>建设工程造价信息》××年第××期</w:t>
      </w:r>
      <w:r>
        <w:rPr>
          <w:rFonts w:hint="eastAsia" w:ascii="仿宋_GB2312" w:hAnsi="仿宋_GB2312" w:eastAsia="仿宋_GB2312" w:cs="仿宋_GB2312"/>
          <w:color w:val="000000"/>
          <w:sz w:val="32"/>
          <w:szCs w:val="32"/>
          <w:lang w:eastAsia="zh-CN"/>
        </w:rPr>
        <w:t>中的嵊州市价格信息</w:t>
      </w:r>
      <w:r>
        <w:rPr>
          <w:rFonts w:hint="eastAsia" w:ascii="仿宋_GB2312" w:hAnsi="仿宋_GB2312" w:eastAsia="仿宋_GB2312" w:cs="仿宋_GB2312"/>
          <w:color w:val="000000"/>
          <w:sz w:val="32"/>
          <w:szCs w:val="32"/>
        </w:rPr>
        <w:t>、《浙江造价信息》××年第××期计算；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重新组价部分</w:t>
      </w:r>
      <w:r>
        <w:rPr>
          <w:rFonts w:hint="eastAsia" w:ascii="仿宋_GB2312" w:hAnsi="仿宋_GB2312" w:eastAsia="仿宋_GB2312" w:cs="仿宋_GB2312"/>
          <w:color w:val="000000"/>
          <w:sz w:val="32"/>
          <w:szCs w:val="32"/>
        </w:rPr>
        <w:t>取费标准：</w:t>
      </w:r>
      <w:r>
        <w:rPr>
          <w:rFonts w:hint="eastAsia" w:ascii="仿宋_GB2312" w:hAnsi="仿宋_GB2312" w:eastAsia="仿宋_GB2312" w:cs="仿宋_GB2312"/>
          <w:color w:val="000000"/>
          <w:sz w:val="32"/>
          <w:szCs w:val="32"/>
          <w:lang w:eastAsia="zh-CN"/>
        </w:rPr>
        <w:t>根据合同约定</w:t>
      </w:r>
      <w:r>
        <w:rPr>
          <w:rFonts w:hint="eastAsia" w:ascii="仿宋_GB2312" w:hAnsi="仿宋_GB2312" w:eastAsia="仿宋_GB2312" w:cs="仿宋_GB2312"/>
          <w:color w:val="000000"/>
          <w:sz w:val="32"/>
          <w:szCs w:val="32"/>
        </w:rPr>
        <w:t>按××类</w:t>
      </w:r>
      <w:r>
        <w:rPr>
          <w:rFonts w:hint="eastAsia" w:ascii="仿宋_GB2312" w:hAnsi="仿宋_GB2312" w:eastAsia="仿宋_GB2312" w:cs="仿宋_GB2312"/>
          <w:color w:val="000000"/>
          <w:sz w:val="32"/>
          <w:szCs w:val="32"/>
          <w:lang w:eastAsia="zh-CN"/>
        </w:rPr>
        <w:t>工程</w:t>
      </w:r>
      <w:r>
        <w:rPr>
          <w:rFonts w:hint="eastAsia" w:ascii="仿宋_GB2312" w:hAnsi="仿宋_GB2312" w:eastAsia="仿宋_GB2312" w:cs="仿宋_GB2312"/>
          <w:color w:val="000000"/>
          <w:sz w:val="32"/>
          <w:szCs w:val="32"/>
        </w:rPr>
        <w:t>中值取费，施工组织措施费按中值取费，规费取××,税金按××计取；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三、有关事项说明（如：签证情况、下浮率等）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（具体内容详见计价计量各类表式）</w:t>
      </w:r>
    </w:p>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eastAsia="zh-CN"/>
        </w:rPr>
        <w:t>变更预算</w:t>
      </w:r>
      <w:r>
        <w:rPr>
          <w:rFonts w:hint="eastAsia" w:ascii="方正小标宋简体" w:hAnsi="方正小标宋简体" w:eastAsia="方正小标宋简体" w:cs="方正小标宋简体"/>
          <w:color w:val="000000"/>
          <w:sz w:val="44"/>
          <w:szCs w:val="44"/>
        </w:rPr>
        <w:t>审核报告</w:t>
      </w:r>
    </w:p>
    <w:p>
      <w:pPr>
        <w:spacing w:line="560" w:lineRule="exact"/>
        <w:ind w:firstLine="640"/>
        <w:rPr>
          <w:rFonts w:hint="eastAsia" w:ascii="仿宋" w:hAnsi="仿宋" w:eastAsia="仿宋"/>
          <w:color w:val="000000"/>
          <w:sz w:val="32"/>
          <w:szCs w:val="32"/>
          <w:lang w:val="en-US"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工程名称：</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变更事项：</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变更预算审定金额：</w:t>
      </w:r>
      <w:r>
        <w:rPr>
          <w:rFonts w:hint="eastAsia" w:ascii="仿宋_GB2312" w:hAnsi="仿宋_GB2312" w:eastAsia="仿宋_GB2312" w:cs="仿宋_GB2312"/>
          <w:color w:val="000000"/>
          <w:sz w:val="32"/>
          <w:szCs w:val="32"/>
          <w:lang w:val="en-US" w:eastAsia="zh-CN"/>
        </w:rPr>
        <w:t xml:space="preserve">         万元</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跟踪审计单位：</w:t>
      </w:r>
      <w:r>
        <w:rPr>
          <w:rFonts w:hint="eastAsia" w:ascii="仿宋_GB2312" w:hAnsi="仿宋_GB2312" w:eastAsia="仿宋_GB2312" w:cs="仿宋_GB2312"/>
          <w:color w:val="000000"/>
          <w:sz w:val="32"/>
          <w:szCs w:val="32"/>
          <w:lang w:val="en-US" w:eastAsia="zh-CN"/>
        </w:rPr>
        <w:t xml:space="preserve">                          （单位盖章）</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审核人员：</w:t>
      </w:r>
      <w:r>
        <w:rPr>
          <w:rFonts w:hint="eastAsia" w:ascii="仿宋_GB2312" w:hAnsi="仿宋_GB2312" w:eastAsia="仿宋_GB2312" w:cs="仿宋_GB2312"/>
          <w:color w:val="000000"/>
          <w:sz w:val="32"/>
          <w:szCs w:val="32"/>
          <w:lang w:val="en-US" w:eastAsia="zh-CN"/>
        </w:rPr>
        <w:t xml:space="preserve">                      （签名并盖执业资格章）</w:t>
      </w: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审核日期：</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560" w:lineRule="exact"/>
        <w:jc w:val="both"/>
        <w:rPr>
          <w:rFonts w:hint="eastAsia" w:ascii="仿宋" w:hAnsi="仿宋" w:eastAsia="仿宋"/>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审核说明</w:t>
      </w:r>
    </w:p>
    <w:p>
      <w:pPr>
        <w:spacing w:line="560" w:lineRule="exact"/>
        <w:ind w:firstLine="640" w:firstLineChars="200"/>
        <w:rPr>
          <w:rFonts w:hint="eastAsia" w:ascii="黑体" w:hAnsi="黑体" w:eastAsia="黑体" w:cs="黑体"/>
          <w:color w:val="000000"/>
          <w:sz w:val="32"/>
          <w:szCs w:val="32"/>
          <w:lang w:eastAsia="zh-CN"/>
        </w:rPr>
      </w:pP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一、审核依据</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建设单位提供的施工合同，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（定额等）</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二、审核办法</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、变更项目综合单价根据施工合同的变更估价条款约定办法确定；</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工程量</w:t>
      </w:r>
      <w:r>
        <w:rPr>
          <w:rFonts w:hint="eastAsia" w:ascii="仿宋_GB2312" w:hAnsi="仿宋_GB2312" w:eastAsia="仿宋_GB2312" w:cs="仿宋_GB2312"/>
          <w:color w:val="000000"/>
          <w:sz w:val="32"/>
          <w:szCs w:val="32"/>
          <w:lang w:eastAsia="zh-CN"/>
        </w:rPr>
        <w:t>计算</w:t>
      </w:r>
      <w:r>
        <w:rPr>
          <w:rFonts w:hint="eastAsia" w:ascii="仿宋_GB2312" w:hAnsi="仿宋_GB2312" w:eastAsia="仿宋_GB2312" w:cs="仿宋_GB2312"/>
          <w:color w:val="000000"/>
          <w:sz w:val="32"/>
          <w:szCs w:val="32"/>
        </w:rPr>
        <w:t>：根据建设单位提供的×××</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计算；</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、重新组价部分材料价格的确定：</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合同约定按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绍兴市</w:t>
      </w:r>
      <w:r>
        <w:rPr>
          <w:rFonts w:hint="eastAsia" w:ascii="仿宋_GB2312" w:hAnsi="仿宋_GB2312" w:eastAsia="仿宋_GB2312" w:cs="仿宋_GB2312"/>
          <w:color w:val="000000"/>
          <w:sz w:val="32"/>
          <w:szCs w:val="32"/>
        </w:rPr>
        <w:t>建设工程造价信息》××年第××期</w:t>
      </w:r>
      <w:r>
        <w:rPr>
          <w:rFonts w:hint="eastAsia" w:ascii="仿宋_GB2312" w:hAnsi="仿宋_GB2312" w:eastAsia="仿宋_GB2312" w:cs="仿宋_GB2312"/>
          <w:color w:val="000000"/>
          <w:sz w:val="32"/>
          <w:szCs w:val="32"/>
          <w:lang w:eastAsia="zh-CN"/>
        </w:rPr>
        <w:t>中的嵊州市价格信息</w:t>
      </w:r>
      <w:r>
        <w:rPr>
          <w:rFonts w:hint="eastAsia" w:ascii="仿宋_GB2312" w:hAnsi="仿宋_GB2312" w:eastAsia="仿宋_GB2312" w:cs="仿宋_GB2312"/>
          <w:color w:val="000000"/>
          <w:sz w:val="32"/>
          <w:szCs w:val="32"/>
        </w:rPr>
        <w:t>、《浙江造价信息》××年第××期计算；</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、重新组价部分</w:t>
      </w:r>
      <w:r>
        <w:rPr>
          <w:rFonts w:hint="eastAsia" w:ascii="仿宋_GB2312" w:hAnsi="仿宋_GB2312" w:eastAsia="仿宋_GB2312" w:cs="仿宋_GB2312"/>
          <w:color w:val="000000"/>
          <w:sz w:val="32"/>
          <w:szCs w:val="32"/>
        </w:rPr>
        <w:t>取费标准：</w:t>
      </w:r>
      <w:r>
        <w:rPr>
          <w:rFonts w:hint="eastAsia" w:ascii="仿宋_GB2312" w:hAnsi="仿宋_GB2312" w:eastAsia="仿宋_GB2312" w:cs="仿宋_GB2312"/>
          <w:color w:val="000000"/>
          <w:sz w:val="32"/>
          <w:szCs w:val="32"/>
          <w:lang w:eastAsia="zh-CN"/>
        </w:rPr>
        <w:t>根据合同约定</w:t>
      </w:r>
      <w:r>
        <w:rPr>
          <w:rFonts w:hint="eastAsia" w:ascii="仿宋_GB2312" w:hAnsi="仿宋_GB2312" w:eastAsia="仿宋_GB2312" w:cs="仿宋_GB2312"/>
          <w:color w:val="000000"/>
          <w:sz w:val="32"/>
          <w:szCs w:val="32"/>
        </w:rPr>
        <w:t>按××类</w:t>
      </w:r>
      <w:r>
        <w:rPr>
          <w:rFonts w:hint="eastAsia" w:ascii="仿宋_GB2312" w:hAnsi="仿宋_GB2312" w:eastAsia="仿宋_GB2312" w:cs="仿宋_GB2312"/>
          <w:color w:val="000000"/>
          <w:sz w:val="32"/>
          <w:szCs w:val="32"/>
          <w:lang w:eastAsia="zh-CN"/>
        </w:rPr>
        <w:t>工程</w:t>
      </w:r>
      <w:r>
        <w:rPr>
          <w:rFonts w:hint="eastAsia" w:ascii="仿宋_GB2312" w:hAnsi="仿宋_GB2312" w:eastAsia="仿宋_GB2312" w:cs="仿宋_GB2312"/>
          <w:color w:val="000000"/>
          <w:sz w:val="32"/>
          <w:szCs w:val="32"/>
        </w:rPr>
        <w:t>中值取费，施工组织措施费按中值取费，规费取××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税金按××计取</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三、有关事项说明</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（如：签证情况、下浮率等）</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四、审核结果及主要核增核减情况</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委托单位送审的该变更造价为××元，经审核，核定造价为××元，其中核增××元，核减××元。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（一）核增部分主要由以下几部分组成：</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1、××因××（如：工程量少计、定额套用错误、漏项等）原因，核增××元；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（二）核减部分主要由以下几部分组成：</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1、××因××（如：工程量多计、高套定额、价格偏高等）原因，核减××元；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（具体内容详见计价计量各类表式）</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ind w:firstLine="640"/>
        <w:rPr>
          <w:rFonts w:hint="eastAsia" w:ascii="仿宋" w:hAnsi="仿宋" w:eastAsia="仿宋"/>
          <w:color w:val="000000"/>
          <w:sz w:val="32"/>
          <w:szCs w:val="32"/>
          <w:lang w:eastAsia="zh-CN"/>
        </w:rPr>
      </w:pPr>
    </w:p>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p>
    <w:p>
      <w:pPr>
        <w:spacing w:line="560" w:lineRule="exact"/>
        <w:jc w:val="center"/>
        <w:rPr>
          <w:rFonts w:hint="eastAsia" w:ascii="方正小标宋简体" w:hAnsi="方正小标宋简体" w:eastAsia="方正小标宋简体" w:cs="方正小标宋简体"/>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eastAsia="zh-CN"/>
        </w:rPr>
        <w:t>联审后的变更</w:t>
      </w:r>
      <w:r>
        <w:rPr>
          <w:rFonts w:hint="eastAsia" w:ascii="方正小标宋简体" w:hAnsi="方正小标宋简体" w:eastAsia="方正小标宋简体" w:cs="方正小标宋简体"/>
          <w:color w:val="000000"/>
          <w:sz w:val="44"/>
          <w:szCs w:val="44"/>
        </w:rPr>
        <w:t>审核</w:t>
      </w:r>
      <w:r>
        <w:rPr>
          <w:rFonts w:hint="eastAsia" w:ascii="方正小标宋简体" w:hAnsi="方正小标宋简体" w:eastAsia="方正小标宋简体" w:cs="方正小标宋简体"/>
          <w:color w:val="000000"/>
          <w:sz w:val="44"/>
          <w:szCs w:val="44"/>
          <w:lang w:eastAsia="zh-CN"/>
        </w:rPr>
        <w:t>调整</w:t>
      </w:r>
      <w:r>
        <w:rPr>
          <w:rFonts w:hint="eastAsia" w:ascii="方正小标宋简体" w:hAnsi="方正小标宋简体" w:eastAsia="方正小标宋简体" w:cs="方正小标宋简体"/>
          <w:color w:val="000000"/>
          <w:sz w:val="44"/>
          <w:szCs w:val="44"/>
        </w:rPr>
        <w:t>报告</w:t>
      </w:r>
    </w:p>
    <w:p>
      <w:pPr>
        <w:spacing w:line="560" w:lineRule="exact"/>
        <w:ind w:firstLine="640"/>
        <w:rPr>
          <w:rFonts w:hint="eastAsia" w:ascii="仿宋" w:hAnsi="仿宋" w:eastAsia="仿宋"/>
          <w:color w:val="000000"/>
          <w:sz w:val="32"/>
          <w:szCs w:val="32"/>
          <w:lang w:val="en-US"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工程名称：</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变更事项：</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联审后的变更预算审定金额：</w:t>
      </w:r>
      <w:r>
        <w:rPr>
          <w:rFonts w:hint="eastAsia" w:ascii="仿宋_GB2312" w:hAnsi="仿宋_GB2312" w:eastAsia="仿宋_GB2312" w:cs="仿宋_GB2312"/>
          <w:color w:val="000000"/>
          <w:sz w:val="32"/>
          <w:szCs w:val="32"/>
          <w:lang w:val="en-US" w:eastAsia="zh-CN"/>
        </w:rPr>
        <w:t xml:space="preserve">         万元</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跟踪审计单位：</w:t>
      </w:r>
      <w:r>
        <w:rPr>
          <w:rFonts w:hint="eastAsia" w:ascii="仿宋_GB2312" w:hAnsi="仿宋_GB2312" w:eastAsia="仿宋_GB2312" w:cs="仿宋_GB2312"/>
          <w:color w:val="000000"/>
          <w:sz w:val="32"/>
          <w:szCs w:val="32"/>
          <w:lang w:val="en-US" w:eastAsia="zh-CN"/>
        </w:rPr>
        <w:t xml:space="preserve">                          （单位盖章）</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审核人员：</w:t>
      </w:r>
      <w:r>
        <w:rPr>
          <w:rFonts w:hint="eastAsia" w:ascii="仿宋_GB2312" w:hAnsi="仿宋_GB2312" w:eastAsia="仿宋_GB2312" w:cs="仿宋_GB2312"/>
          <w:color w:val="000000"/>
          <w:sz w:val="32"/>
          <w:szCs w:val="32"/>
          <w:lang w:val="en-US" w:eastAsia="zh-CN"/>
        </w:rPr>
        <w:t xml:space="preserve">                      （签名并盖执业资格章）</w:t>
      </w:r>
    </w:p>
    <w:p>
      <w:pPr>
        <w:spacing w:line="7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审核日期：</w:t>
      </w: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_GB2312" w:hAnsi="仿宋_GB2312" w:eastAsia="仿宋_GB2312" w:cs="仿宋_GB2312"/>
          <w:color w:val="000000"/>
          <w:sz w:val="32"/>
          <w:szCs w:val="32"/>
          <w:lang w:eastAsia="zh-CN"/>
        </w:rPr>
      </w:pPr>
    </w:p>
    <w:p>
      <w:pPr>
        <w:spacing w:line="720" w:lineRule="exact"/>
        <w:rPr>
          <w:rFonts w:hint="eastAsia" w:ascii="仿宋" w:hAnsi="仿宋" w:eastAsia="仿宋"/>
          <w:color w:val="000000"/>
          <w:sz w:val="32"/>
          <w:szCs w:val="32"/>
          <w:lang w:eastAsia="zh-CN"/>
        </w:rPr>
      </w:pPr>
    </w:p>
    <w:p>
      <w:pPr>
        <w:spacing w:line="560" w:lineRule="exact"/>
        <w:jc w:val="center"/>
        <w:rPr>
          <w:rFonts w:hint="eastAsia" w:ascii="仿宋" w:hAnsi="仿宋" w:eastAsia="仿宋"/>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联审后的审核说明</w:t>
      </w:r>
    </w:p>
    <w:p>
      <w:pPr>
        <w:spacing w:line="560" w:lineRule="exact"/>
        <w:ind w:firstLine="640" w:firstLineChars="200"/>
        <w:rPr>
          <w:rFonts w:hint="eastAsia" w:ascii="仿宋_GB2312" w:hAnsi="仿宋_GB2312" w:eastAsia="仿宋_GB2312" w:cs="仿宋_GB2312"/>
          <w:color w:val="000000"/>
          <w:sz w:val="32"/>
          <w:szCs w:val="32"/>
          <w:lang w:eastAsia="zh-CN"/>
        </w:rPr>
      </w:pP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一、审核依据</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建设单位提供的施工合同，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（定额）</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二、审核</w:t>
      </w:r>
      <w:r>
        <w:rPr>
          <w:rFonts w:hint="eastAsia" w:ascii="黑体" w:hAnsi="黑体" w:eastAsia="黑体" w:cs="黑体"/>
          <w:color w:val="000000"/>
          <w:sz w:val="32"/>
          <w:szCs w:val="32"/>
        </w:rPr>
        <w:t>办法</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变更项目综合单价根据施工合同的变更估价条款约定办法确定；</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工程量</w:t>
      </w:r>
      <w:r>
        <w:rPr>
          <w:rFonts w:hint="eastAsia" w:ascii="仿宋_GB2312" w:hAnsi="仿宋_GB2312" w:eastAsia="仿宋_GB2312" w:cs="仿宋_GB2312"/>
          <w:color w:val="000000"/>
          <w:sz w:val="32"/>
          <w:szCs w:val="32"/>
          <w:lang w:eastAsia="zh-CN"/>
        </w:rPr>
        <w:t>计算</w:t>
      </w:r>
      <w:r>
        <w:rPr>
          <w:rFonts w:hint="eastAsia" w:ascii="仿宋_GB2312" w:hAnsi="仿宋_GB2312" w:eastAsia="仿宋_GB2312" w:cs="仿宋_GB2312"/>
          <w:color w:val="000000"/>
          <w:sz w:val="32"/>
          <w:szCs w:val="32"/>
        </w:rPr>
        <w:t>：根据建设单位提供的×××</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计算；</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重新组价部分材料价格的确定：</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合同约定按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绍兴市</w:t>
      </w:r>
      <w:r>
        <w:rPr>
          <w:rFonts w:hint="eastAsia" w:ascii="仿宋_GB2312" w:hAnsi="仿宋_GB2312" w:eastAsia="仿宋_GB2312" w:cs="仿宋_GB2312"/>
          <w:color w:val="000000"/>
          <w:sz w:val="32"/>
          <w:szCs w:val="32"/>
        </w:rPr>
        <w:t>建设工程造价信息》××年第××期</w:t>
      </w:r>
      <w:r>
        <w:rPr>
          <w:rFonts w:hint="eastAsia" w:ascii="仿宋_GB2312" w:hAnsi="仿宋_GB2312" w:eastAsia="仿宋_GB2312" w:cs="仿宋_GB2312"/>
          <w:color w:val="000000"/>
          <w:sz w:val="32"/>
          <w:szCs w:val="32"/>
          <w:lang w:eastAsia="zh-CN"/>
        </w:rPr>
        <w:t>中的嵊州市价格信息</w:t>
      </w:r>
      <w:r>
        <w:rPr>
          <w:rFonts w:hint="eastAsia" w:ascii="仿宋_GB2312" w:hAnsi="仿宋_GB2312" w:eastAsia="仿宋_GB2312" w:cs="仿宋_GB2312"/>
          <w:color w:val="000000"/>
          <w:sz w:val="32"/>
          <w:szCs w:val="32"/>
        </w:rPr>
        <w:t>、《浙江造价信息》××年第××期计算；</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重新组价部分</w:t>
      </w:r>
      <w:r>
        <w:rPr>
          <w:rFonts w:hint="eastAsia" w:ascii="仿宋_GB2312" w:hAnsi="仿宋_GB2312" w:eastAsia="仿宋_GB2312" w:cs="仿宋_GB2312"/>
          <w:color w:val="000000"/>
          <w:sz w:val="32"/>
          <w:szCs w:val="32"/>
        </w:rPr>
        <w:t>取费标准：</w:t>
      </w:r>
      <w:r>
        <w:rPr>
          <w:rFonts w:hint="eastAsia" w:ascii="仿宋_GB2312" w:hAnsi="仿宋_GB2312" w:eastAsia="仿宋_GB2312" w:cs="仿宋_GB2312"/>
          <w:color w:val="000000"/>
          <w:sz w:val="32"/>
          <w:szCs w:val="32"/>
          <w:lang w:eastAsia="zh-CN"/>
        </w:rPr>
        <w:t>根据合同约定</w:t>
      </w:r>
      <w:r>
        <w:rPr>
          <w:rFonts w:hint="eastAsia" w:ascii="仿宋_GB2312" w:hAnsi="仿宋_GB2312" w:eastAsia="仿宋_GB2312" w:cs="仿宋_GB2312"/>
          <w:color w:val="000000"/>
          <w:sz w:val="32"/>
          <w:szCs w:val="32"/>
        </w:rPr>
        <w:t>按××类</w:t>
      </w:r>
      <w:r>
        <w:rPr>
          <w:rFonts w:hint="eastAsia" w:ascii="仿宋_GB2312" w:hAnsi="仿宋_GB2312" w:eastAsia="仿宋_GB2312" w:cs="仿宋_GB2312"/>
          <w:color w:val="000000"/>
          <w:sz w:val="32"/>
          <w:szCs w:val="32"/>
          <w:lang w:eastAsia="zh-CN"/>
        </w:rPr>
        <w:t>工程</w:t>
      </w:r>
      <w:r>
        <w:rPr>
          <w:rFonts w:hint="eastAsia" w:ascii="仿宋_GB2312" w:hAnsi="仿宋_GB2312" w:eastAsia="仿宋_GB2312" w:cs="仿宋_GB2312"/>
          <w:color w:val="000000"/>
          <w:sz w:val="32"/>
          <w:szCs w:val="32"/>
        </w:rPr>
        <w:t>中值取费，施工组织措施费按中值取费，规费取××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税金按××计取</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联审后的</w:t>
      </w:r>
      <w:r>
        <w:rPr>
          <w:rFonts w:hint="eastAsia" w:ascii="黑体" w:hAnsi="黑体" w:eastAsia="黑体" w:cs="黑体"/>
          <w:color w:val="000000"/>
          <w:sz w:val="32"/>
          <w:szCs w:val="32"/>
        </w:rPr>
        <w:t>有关事项说明</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根据联审意见</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（如：签证情况、下浮率等）</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四、审核结果及主要核增核减情况</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委托单位送审的该变更造价为××元，经审核，核定造价为××元，其中核增××元，核减××元。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（一）核增部分主要由以下几部分组成：</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1、××因××（如：工程量少计、定额套用错误、漏项等）原因，核增××元；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（二）核减部分主要由以下几部分组成：</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××因××（如：工程量多计、高套定额、价格偏高等）原因，核减××元；</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（具体内容详见计价计量各类表式）</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注：</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各类计价计量表式按《浙江省建设工程计价规则》（</w:t>
      </w:r>
      <w:r>
        <w:rPr>
          <w:rFonts w:hint="eastAsia" w:ascii="仿宋_GB2312" w:hAnsi="仿宋_GB2312" w:eastAsia="仿宋_GB2312" w:cs="仿宋_GB2312"/>
          <w:color w:val="000000"/>
          <w:sz w:val="28"/>
          <w:szCs w:val="28"/>
          <w:lang w:val="en-US" w:eastAsia="zh-CN"/>
        </w:rPr>
        <w:t>2018版</w:t>
      </w:r>
      <w:r>
        <w:rPr>
          <w:rFonts w:hint="eastAsia" w:ascii="仿宋_GB2312" w:hAnsi="仿宋_GB2312" w:eastAsia="仿宋_GB2312" w:cs="仿宋_GB2312"/>
          <w:color w:val="000000"/>
          <w:sz w:val="28"/>
          <w:szCs w:val="28"/>
          <w:lang w:eastAsia="zh-CN"/>
        </w:rPr>
        <w:t>），其中在分部分项工程量清单与计价表、施工技术措施项目清单与计价表中分“变更前”和“变更后”两部分，将两部分同时分别纳入。</w:t>
      </w:r>
    </w:p>
    <w:p>
      <w:pPr>
        <w:pStyle w:val="2"/>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在分部分项工程量清单与计价表、施工技术措施项目清单与计价表的“备注栏”中注明该清单单价是“中标单价”还是“重组价”。</w:t>
      </w:r>
    </w:p>
    <w:p>
      <w:pPr>
        <w:pStyle w:val="2"/>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sz w:val="28"/>
          <w:szCs w:val="28"/>
        </w:rPr>
      </w:pPr>
    </w:p>
    <w:p>
      <w:pPr>
        <w:spacing w:line="620" w:lineRule="exact"/>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pStyle w:val="2"/>
        <w:rPr>
          <w:rFonts w:hint="eastAsia" w:ascii="黑体" w:eastAsia="黑体"/>
          <w:color w:val="000000"/>
          <w:sz w:val="32"/>
        </w:rPr>
      </w:pPr>
    </w:p>
    <w:p>
      <w:pPr>
        <w:spacing w:line="540" w:lineRule="exact"/>
        <w:rPr>
          <w:rFonts w:ascii="黑体" w:eastAsia="黑体"/>
          <w:color w:val="000000"/>
          <w:sz w:val="32"/>
        </w:rPr>
      </w:pPr>
    </w:p>
    <w:p>
      <w:pPr>
        <w:spacing w:line="540" w:lineRule="exact"/>
        <w:rPr>
          <w:rFonts w:ascii="黑体" w:eastAsia="黑体"/>
          <w:color w:val="000000"/>
          <w:sz w:val="32"/>
        </w:rPr>
      </w:pPr>
    </w:p>
    <w:p>
      <w:pPr>
        <w:spacing w:line="540" w:lineRule="exact"/>
        <w:rPr>
          <w:rFonts w:hint="eastAsia" w:ascii="黑体" w:eastAsia="黑体"/>
          <w:color w:val="000000"/>
          <w:sz w:val="32"/>
        </w:rPr>
      </w:pPr>
    </w:p>
    <w:p>
      <w:pPr>
        <w:spacing w:line="440" w:lineRule="exact"/>
        <w:rPr>
          <w:rFonts w:hint="eastAsia" w:ascii="仿宋_GB2312" w:eastAsia="仿宋_GB2312"/>
          <w:color w:val="000000"/>
          <w:sz w:val="28"/>
        </w:rPr>
      </w:pPr>
      <w:r>
        <w:rPr>
          <w:rFonts w:ascii="仿宋_GB2312" w:eastAsia="仿宋_GB2312"/>
          <w:color w:val="000000"/>
          <w:sz w:val="20"/>
        </w:rPr>
        <w:pict>
          <v:line id="_x0000_s1027" o:spid="_x0000_s1027" o:spt="20" style="position:absolute;left:0pt;margin-left:0pt;margin-top:0.25pt;height:0pt;width:441pt;z-index:251660288;mso-width-relative:page;mso-height-relative:page;" filled="f" stroked="t" coordsize="21600,21600">
            <v:path arrowok="t"/>
            <v:fill on="f" focussize="0,0"/>
            <v:stroke weight="0.5pt"/>
            <v:imagedata o:title=""/>
            <o:lock v:ext="edit"/>
          </v:line>
        </w:pict>
      </w:r>
      <w:r>
        <w:rPr>
          <w:rFonts w:hint="eastAsia" w:ascii="仿宋_GB2312" w:eastAsia="仿宋_GB2312"/>
          <w:color w:val="000000"/>
          <w:sz w:val="28"/>
        </w:rPr>
        <w:t xml:space="preserve">  抄送：</w:t>
      </w:r>
      <w:r>
        <w:rPr>
          <w:rFonts w:hint="eastAsia" w:ascii="仿宋_GB2312" w:eastAsia="仿宋_GB2312"/>
          <w:color w:val="000000"/>
          <w:sz w:val="28"/>
          <w:lang w:eastAsia="zh-CN"/>
        </w:rPr>
        <w:t>市委办，市人大办、政协办</w:t>
      </w:r>
      <w:r>
        <w:rPr>
          <w:rFonts w:hint="eastAsia" w:ascii="仿宋_GB2312" w:eastAsia="仿宋_GB2312"/>
          <w:color w:val="000000"/>
          <w:sz w:val="28"/>
        </w:rPr>
        <w:t>。</w:t>
      </w:r>
    </w:p>
    <w:p>
      <w:pPr>
        <w:spacing w:line="440" w:lineRule="exact"/>
        <w:ind w:firstLine="280" w:firstLineChars="140"/>
      </w:pPr>
      <w:r>
        <w:rPr>
          <w:rFonts w:ascii="仿宋_GB2312" w:eastAsia="仿宋_GB2312"/>
          <w:color w:val="000000"/>
          <w:sz w:val="20"/>
        </w:rPr>
        <w:pict>
          <v:line id="_x0000_s1028" o:spid="_x0000_s1028" o:spt="20" style="position:absolute;left:0pt;margin-left:0.1pt;margin-top:1.3pt;height:0pt;width:441pt;z-index:251661312;mso-width-relative:page;mso-height-relative:page;" filled="f" stroked="t" coordsize="21600,21600">
            <v:path arrowok="t"/>
            <v:fill on="f" focussize="0,0"/>
            <v:stroke weight="0.25pt"/>
            <v:imagedata o:title=""/>
            <o:lock v:ext="edit"/>
          </v:line>
        </w:pict>
      </w:r>
      <w:r>
        <w:rPr>
          <w:rFonts w:ascii="仿宋_GB2312" w:eastAsia="仿宋_GB2312"/>
          <w:color w:val="000000"/>
          <w:sz w:val="20"/>
        </w:rPr>
        <w:pict>
          <v:line id="_x0000_s1029" o:spid="_x0000_s1029" o:spt="20" style="position:absolute;left:0pt;margin-left:0pt;margin-top:24.7pt;height:0pt;width:441pt;z-index:251662336;mso-width-relative:page;mso-height-relative:page;" filled="f" stroked="t" coordsize="21600,21600">
            <v:path arrowok="t"/>
            <v:fill on="f" focussize="0,0"/>
            <v:stroke weight="0.5pt"/>
            <v:imagedata o:title=""/>
            <o:lock v:ext="edit"/>
          </v:line>
        </w:pict>
      </w:r>
      <w:r>
        <w:rPr>
          <w:rFonts w:hint="eastAsia" w:ascii="仿宋_GB2312" w:eastAsia="仿宋_GB2312"/>
          <w:color w:val="000000"/>
          <w:sz w:val="28"/>
        </w:rPr>
        <w:t>嵊州市人民政府办公室                    20</w:t>
      </w:r>
      <w:r>
        <w:rPr>
          <w:rFonts w:ascii="仿宋_GB2312" w:eastAsia="仿宋_GB2312"/>
          <w:color w:val="000000"/>
          <w:sz w:val="28"/>
        </w:rPr>
        <w:t>21</w:t>
      </w:r>
      <w:r>
        <w:rPr>
          <w:rFonts w:hint="eastAsia" w:ascii="仿宋_GB2312" w:eastAsia="仿宋_GB2312"/>
          <w:color w:val="000000"/>
          <w:sz w:val="28"/>
        </w:rPr>
        <w:t>年</w:t>
      </w:r>
      <w:r>
        <w:rPr>
          <w:rFonts w:hint="eastAsia" w:ascii="仿宋_GB2312" w:eastAsia="仿宋_GB2312"/>
          <w:color w:val="000000"/>
          <w:sz w:val="28"/>
          <w:lang w:val="en-US" w:eastAsia="zh-CN"/>
        </w:rPr>
        <w:t>9</w:t>
      </w:r>
      <w:r>
        <w:rPr>
          <w:rFonts w:hint="eastAsia" w:ascii="仿宋_GB2312" w:eastAsia="仿宋_GB2312"/>
          <w:color w:val="000000"/>
          <w:sz w:val="28"/>
        </w:rPr>
        <w:t>月</w:t>
      </w:r>
      <w:r>
        <w:rPr>
          <w:rFonts w:hint="eastAsia" w:ascii="仿宋_GB2312" w:eastAsia="仿宋_GB2312"/>
          <w:color w:val="000000"/>
          <w:sz w:val="28"/>
          <w:lang w:val="en-US" w:eastAsia="zh-CN"/>
        </w:rPr>
        <w:t>13</w:t>
      </w:r>
      <w:r>
        <w:rPr>
          <w:rFonts w:hint="eastAsia" w:ascii="仿宋_GB2312" w:eastAsia="仿宋_GB2312"/>
          <w:color w:val="000000"/>
          <w:sz w:val="28"/>
        </w:rPr>
        <w:t xml:space="preserve">日印发  </w:t>
      </w:r>
    </w:p>
    <w:sectPr>
      <w:footerReference r:id="rId3" w:type="default"/>
      <w:footerReference r:id="rId4" w:type="even"/>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15" w:rightChars="150"/>
                            <w:jc w:val="right"/>
                            <w:textAlignment w:val="auto"/>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15" w:rightChars="150"/>
                      <w:jc w:val="right"/>
                      <w:textAlignment w:val="auto"/>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textAlignment w:val="auto"/>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textAlignment w:val="auto"/>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CF"/>
    <w:rsid w:val="00007970"/>
    <w:rsid w:val="00016812"/>
    <w:rsid w:val="00081444"/>
    <w:rsid w:val="00081479"/>
    <w:rsid w:val="000A52AD"/>
    <w:rsid w:val="00133698"/>
    <w:rsid w:val="00157615"/>
    <w:rsid w:val="001820E4"/>
    <w:rsid w:val="0021648E"/>
    <w:rsid w:val="00221E94"/>
    <w:rsid w:val="00241678"/>
    <w:rsid w:val="0024649D"/>
    <w:rsid w:val="002825C2"/>
    <w:rsid w:val="00294B11"/>
    <w:rsid w:val="002A1F28"/>
    <w:rsid w:val="002D1DC1"/>
    <w:rsid w:val="003069BD"/>
    <w:rsid w:val="003168F1"/>
    <w:rsid w:val="00321431"/>
    <w:rsid w:val="00344A26"/>
    <w:rsid w:val="00395580"/>
    <w:rsid w:val="00422EB4"/>
    <w:rsid w:val="00425997"/>
    <w:rsid w:val="004465D4"/>
    <w:rsid w:val="00462B31"/>
    <w:rsid w:val="004920AB"/>
    <w:rsid w:val="004973AC"/>
    <w:rsid w:val="004D0D83"/>
    <w:rsid w:val="005117D1"/>
    <w:rsid w:val="00522D24"/>
    <w:rsid w:val="005714F3"/>
    <w:rsid w:val="00593EAB"/>
    <w:rsid w:val="00595C7D"/>
    <w:rsid w:val="00597B5A"/>
    <w:rsid w:val="005D6304"/>
    <w:rsid w:val="00601999"/>
    <w:rsid w:val="006043BF"/>
    <w:rsid w:val="006438D6"/>
    <w:rsid w:val="00645A48"/>
    <w:rsid w:val="00654A36"/>
    <w:rsid w:val="006769D4"/>
    <w:rsid w:val="0069717A"/>
    <w:rsid w:val="006975D4"/>
    <w:rsid w:val="006A31E4"/>
    <w:rsid w:val="006D22CB"/>
    <w:rsid w:val="006F2276"/>
    <w:rsid w:val="007004ED"/>
    <w:rsid w:val="00734BAC"/>
    <w:rsid w:val="0076178F"/>
    <w:rsid w:val="00762D12"/>
    <w:rsid w:val="00764F4B"/>
    <w:rsid w:val="00771277"/>
    <w:rsid w:val="00794545"/>
    <w:rsid w:val="007F4D4D"/>
    <w:rsid w:val="00805051"/>
    <w:rsid w:val="008149CF"/>
    <w:rsid w:val="00837452"/>
    <w:rsid w:val="00884C0C"/>
    <w:rsid w:val="00884DD7"/>
    <w:rsid w:val="00892747"/>
    <w:rsid w:val="008D64F8"/>
    <w:rsid w:val="009326AD"/>
    <w:rsid w:val="00934E69"/>
    <w:rsid w:val="0098234D"/>
    <w:rsid w:val="009B230E"/>
    <w:rsid w:val="00A21830"/>
    <w:rsid w:val="00A244B8"/>
    <w:rsid w:val="00A53AD2"/>
    <w:rsid w:val="00A542A8"/>
    <w:rsid w:val="00A70E0E"/>
    <w:rsid w:val="00AA49D5"/>
    <w:rsid w:val="00AA7E05"/>
    <w:rsid w:val="00AD7501"/>
    <w:rsid w:val="00AE3826"/>
    <w:rsid w:val="00B35B1D"/>
    <w:rsid w:val="00B46AB0"/>
    <w:rsid w:val="00BB0899"/>
    <w:rsid w:val="00BC50FC"/>
    <w:rsid w:val="00BD162C"/>
    <w:rsid w:val="00CA1140"/>
    <w:rsid w:val="00CD17C7"/>
    <w:rsid w:val="00CD4BC3"/>
    <w:rsid w:val="00CD6966"/>
    <w:rsid w:val="00CD7D9D"/>
    <w:rsid w:val="00CF07BC"/>
    <w:rsid w:val="00CF543E"/>
    <w:rsid w:val="00D01BB0"/>
    <w:rsid w:val="00D11A74"/>
    <w:rsid w:val="00D15374"/>
    <w:rsid w:val="00D61B86"/>
    <w:rsid w:val="00D62653"/>
    <w:rsid w:val="00D63646"/>
    <w:rsid w:val="00D64BB2"/>
    <w:rsid w:val="00D7034A"/>
    <w:rsid w:val="00DC2A15"/>
    <w:rsid w:val="00DE52EE"/>
    <w:rsid w:val="00E442C1"/>
    <w:rsid w:val="00E51E14"/>
    <w:rsid w:val="00E7168F"/>
    <w:rsid w:val="00E95DE7"/>
    <w:rsid w:val="00F25C5A"/>
    <w:rsid w:val="00F30197"/>
    <w:rsid w:val="00F56445"/>
    <w:rsid w:val="00F71EE2"/>
    <w:rsid w:val="00FA0A82"/>
    <w:rsid w:val="00FC56CF"/>
    <w:rsid w:val="016166D6"/>
    <w:rsid w:val="019D2B7E"/>
    <w:rsid w:val="01AE6BB3"/>
    <w:rsid w:val="01BC4E5C"/>
    <w:rsid w:val="01BF6C6F"/>
    <w:rsid w:val="01CD313A"/>
    <w:rsid w:val="01DF6FD5"/>
    <w:rsid w:val="020D6F33"/>
    <w:rsid w:val="022E0053"/>
    <w:rsid w:val="022F6032"/>
    <w:rsid w:val="02330E54"/>
    <w:rsid w:val="023E4019"/>
    <w:rsid w:val="024B3903"/>
    <w:rsid w:val="024F4503"/>
    <w:rsid w:val="026B5FC4"/>
    <w:rsid w:val="028C7D1B"/>
    <w:rsid w:val="02D57BF2"/>
    <w:rsid w:val="02D6698C"/>
    <w:rsid w:val="02F35E27"/>
    <w:rsid w:val="032E15A1"/>
    <w:rsid w:val="034F3C7F"/>
    <w:rsid w:val="0368619F"/>
    <w:rsid w:val="03935C1B"/>
    <w:rsid w:val="03A43F0C"/>
    <w:rsid w:val="03B12581"/>
    <w:rsid w:val="03B366C9"/>
    <w:rsid w:val="03B64BB3"/>
    <w:rsid w:val="03DE3646"/>
    <w:rsid w:val="03F669DE"/>
    <w:rsid w:val="040341EA"/>
    <w:rsid w:val="041408D9"/>
    <w:rsid w:val="042751CA"/>
    <w:rsid w:val="043970B9"/>
    <w:rsid w:val="04693276"/>
    <w:rsid w:val="04887F5B"/>
    <w:rsid w:val="049E5DFC"/>
    <w:rsid w:val="049E67AE"/>
    <w:rsid w:val="04B16EEE"/>
    <w:rsid w:val="04D64548"/>
    <w:rsid w:val="04EB15CE"/>
    <w:rsid w:val="05095E4F"/>
    <w:rsid w:val="059A2FAF"/>
    <w:rsid w:val="05CB73B5"/>
    <w:rsid w:val="05DD3B77"/>
    <w:rsid w:val="05EA556B"/>
    <w:rsid w:val="05FC6EDF"/>
    <w:rsid w:val="062A49A9"/>
    <w:rsid w:val="0668330E"/>
    <w:rsid w:val="066C1537"/>
    <w:rsid w:val="06980B20"/>
    <w:rsid w:val="069C1C81"/>
    <w:rsid w:val="069F24F2"/>
    <w:rsid w:val="069F581E"/>
    <w:rsid w:val="06A327A1"/>
    <w:rsid w:val="06D84A09"/>
    <w:rsid w:val="070D44DE"/>
    <w:rsid w:val="071335FD"/>
    <w:rsid w:val="0722049D"/>
    <w:rsid w:val="072518F7"/>
    <w:rsid w:val="07627172"/>
    <w:rsid w:val="078560EB"/>
    <w:rsid w:val="07B10DB1"/>
    <w:rsid w:val="07E02C92"/>
    <w:rsid w:val="07E15B9D"/>
    <w:rsid w:val="07F9716F"/>
    <w:rsid w:val="0868160E"/>
    <w:rsid w:val="0881392B"/>
    <w:rsid w:val="0889656E"/>
    <w:rsid w:val="08A65840"/>
    <w:rsid w:val="08B50EDF"/>
    <w:rsid w:val="08CC2C12"/>
    <w:rsid w:val="08D0527A"/>
    <w:rsid w:val="08E5554E"/>
    <w:rsid w:val="08F5144D"/>
    <w:rsid w:val="090C022B"/>
    <w:rsid w:val="091B5B5C"/>
    <w:rsid w:val="091E76FA"/>
    <w:rsid w:val="093106AB"/>
    <w:rsid w:val="09324832"/>
    <w:rsid w:val="09425C85"/>
    <w:rsid w:val="094313B9"/>
    <w:rsid w:val="09570FFF"/>
    <w:rsid w:val="09751542"/>
    <w:rsid w:val="09797634"/>
    <w:rsid w:val="099A159E"/>
    <w:rsid w:val="09CC088C"/>
    <w:rsid w:val="0ABF3732"/>
    <w:rsid w:val="0AD01257"/>
    <w:rsid w:val="0AD12A78"/>
    <w:rsid w:val="0AD30AC7"/>
    <w:rsid w:val="0AD85A85"/>
    <w:rsid w:val="0AEB4288"/>
    <w:rsid w:val="0AF635C8"/>
    <w:rsid w:val="0B1A7C9D"/>
    <w:rsid w:val="0B554C14"/>
    <w:rsid w:val="0B57773F"/>
    <w:rsid w:val="0B614BD2"/>
    <w:rsid w:val="0B956733"/>
    <w:rsid w:val="0B9D5EDE"/>
    <w:rsid w:val="0BD6219A"/>
    <w:rsid w:val="0C116A16"/>
    <w:rsid w:val="0C195FCA"/>
    <w:rsid w:val="0C4564FA"/>
    <w:rsid w:val="0C4C6390"/>
    <w:rsid w:val="0C4F2572"/>
    <w:rsid w:val="0C8860DF"/>
    <w:rsid w:val="0CD24EBC"/>
    <w:rsid w:val="0CF12364"/>
    <w:rsid w:val="0D23433A"/>
    <w:rsid w:val="0D386B75"/>
    <w:rsid w:val="0D5C1479"/>
    <w:rsid w:val="0D7D1708"/>
    <w:rsid w:val="0DA764D0"/>
    <w:rsid w:val="0E0353B7"/>
    <w:rsid w:val="0E2810B8"/>
    <w:rsid w:val="0E3A7D27"/>
    <w:rsid w:val="0E864536"/>
    <w:rsid w:val="0E9052C7"/>
    <w:rsid w:val="0EA16346"/>
    <w:rsid w:val="0EA254B0"/>
    <w:rsid w:val="0EAE0F50"/>
    <w:rsid w:val="0ED406CA"/>
    <w:rsid w:val="0EFA1AF7"/>
    <w:rsid w:val="0F0D5B03"/>
    <w:rsid w:val="0F1743A1"/>
    <w:rsid w:val="0F1B4A35"/>
    <w:rsid w:val="0F3D21B3"/>
    <w:rsid w:val="0FD34D6F"/>
    <w:rsid w:val="0FF06A7B"/>
    <w:rsid w:val="103C681F"/>
    <w:rsid w:val="10561885"/>
    <w:rsid w:val="10662AFD"/>
    <w:rsid w:val="10705902"/>
    <w:rsid w:val="10767820"/>
    <w:rsid w:val="10964662"/>
    <w:rsid w:val="109A6BD5"/>
    <w:rsid w:val="10F8672F"/>
    <w:rsid w:val="114A411F"/>
    <w:rsid w:val="11527693"/>
    <w:rsid w:val="115356C7"/>
    <w:rsid w:val="11671944"/>
    <w:rsid w:val="11671E26"/>
    <w:rsid w:val="118220F0"/>
    <w:rsid w:val="118F0C3C"/>
    <w:rsid w:val="11ED6693"/>
    <w:rsid w:val="120F6339"/>
    <w:rsid w:val="12451EBC"/>
    <w:rsid w:val="127D4F84"/>
    <w:rsid w:val="12835A0B"/>
    <w:rsid w:val="1287014F"/>
    <w:rsid w:val="12BF3C48"/>
    <w:rsid w:val="1300058E"/>
    <w:rsid w:val="130D2851"/>
    <w:rsid w:val="130F4C2F"/>
    <w:rsid w:val="133A09C7"/>
    <w:rsid w:val="136425FC"/>
    <w:rsid w:val="1376054F"/>
    <w:rsid w:val="137E7A25"/>
    <w:rsid w:val="138A1DFC"/>
    <w:rsid w:val="139B3F97"/>
    <w:rsid w:val="13A36D6D"/>
    <w:rsid w:val="13A744F2"/>
    <w:rsid w:val="13BD720C"/>
    <w:rsid w:val="13E027B3"/>
    <w:rsid w:val="13EA7A96"/>
    <w:rsid w:val="13EF3067"/>
    <w:rsid w:val="14242EC7"/>
    <w:rsid w:val="143F344D"/>
    <w:rsid w:val="144304C9"/>
    <w:rsid w:val="14A24768"/>
    <w:rsid w:val="14BB1419"/>
    <w:rsid w:val="14F4475E"/>
    <w:rsid w:val="14FE4C55"/>
    <w:rsid w:val="150D3CB6"/>
    <w:rsid w:val="15330CA2"/>
    <w:rsid w:val="157B1A3A"/>
    <w:rsid w:val="158223EB"/>
    <w:rsid w:val="15823FE9"/>
    <w:rsid w:val="15A13048"/>
    <w:rsid w:val="15A90642"/>
    <w:rsid w:val="15BC1FD6"/>
    <w:rsid w:val="15DA2187"/>
    <w:rsid w:val="15FB6A7D"/>
    <w:rsid w:val="161E4F84"/>
    <w:rsid w:val="1643503C"/>
    <w:rsid w:val="164A0753"/>
    <w:rsid w:val="166B789F"/>
    <w:rsid w:val="16AD47CE"/>
    <w:rsid w:val="16BB3478"/>
    <w:rsid w:val="17511045"/>
    <w:rsid w:val="176D3475"/>
    <w:rsid w:val="178F4D8F"/>
    <w:rsid w:val="17CE026C"/>
    <w:rsid w:val="17E94B7B"/>
    <w:rsid w:val="18164889"/>
    <w:rsid w:val="18907925"/>
    <w:rsid w:val="18935216"/>
    <w:rsid w:val="189727A6"/>
    <w:rsid w:val="18EB2C6C"/>
    <w:rsid w:val="19293E56"/>
    <w:rsid w:val="193400D7"/>
    <w:rsid w:val="194B704C"/>
    <w:rsid w:val="19576DF0"/>
    <w:rsid w:val="1995579B"/>
    <w:rsid w:val="19A9103B"/>
    <w:rsid w:val="19D33CD6"/>
    <w:rsid w:val="19F03AF1"/>
    <w:rsid w:val="1A04171D"/>
    <w:rsid w:val="1A4F2B79"/>
    <w:rsid w:val="1A5D3442"/>
    <w:rsid w:val="1A6C1BB2"/>
    <w:rsid w:val="1A7103DE"/>
    <w:rsid w:val="1A792818"/>
    <w:rsid w:val="1AC01C8E"/>
    <w:rsid w:val="1AC83E4F"/>
    <w:rsid w:val="1ACF5745"/>
    <w:rsid w:val="1AD504F8"/>
    <w:rsid w:val="1AD95830"/>
    <w:rsid w:val="1ADF5FE0"/>
    <w:rsid w:val="1B1431B0"/>
    <w:rsid w:val="1B16665B"/>
    <w:rsid w:val="1B1E1A04"/>
    <w:rsid w:val="1B71518E"/>
    <w:rsid w:val="1B84187A"/>
    <w:rsid w:val="1B9C7329"/>
    <w:rsid w:val="1BA84089"/>
    <w:rsid w:val="1BBA2CDC"/>
    <w:rsid w:val="1BBF7024"/>
    <w:rsid w:val="1BD234C3"/>
    <w:rsid w:val="1BE83732"/>
    <w:rsid w:val="1BE934FB"/>
    <w:rsid w:val="1C0C4AAD"/>
    <w:rsid w:val="1C4725C4"/>
    <w:rsid w:val="1C693366"/>
    <w:rsid w:val="1C985E9D"/>
    <w:rsid w:val="1C990051"/>
    <w:rsid w:val="1CB12170"/>
    <w:rsid w:val="1CC0168F"/>
    <w:rsid w:val="1D0A7BEB"/>
    <w:rsid w:val="1D1D3680"/>
    <w:rsid w:val="1D232E3D"/>
    <w:rsid w:val="1D842DAF"/>
    <w:rsid w:val="1D863837"/>
    <w:rsid w:val="1D943774"/>
    <w:rsid w:val="1DAF5627"/>
    <w:rsid w:val="1DB73200"/>
    <w:rsid w:val="1DD54481"/>
    <w:rsid w:val="1DDD250F"/>
    <w:rsid w:val="1DDF1509"/>
    <w:rsid w:val="1E085A72"/>
    <w:rsid w:val="1E0C1516"/>
    <w:rsid w:val="1E213D7F"/>
    <w:rsid w:val="1E3B1777"/>
    <w:rsid w:val="1E4942D1"/>
    <w:rsid w:val="1E506D06"/>
    <w:rsid w:val="1E5B38AE"/>
    <w:rsid w:val="1E6B2574"/>
    <w:rsid w:val="1E700970"/>
    <w:rsid w:val="1E810E1A"/>
    <w:rsid w:val="1EA417E2"/>
    <w:rsid w:val="1EA65E5B"/>
    <w:rsid w:val="1EC77DF6"/>
    <w:rsid w:val="1EE35DF0"/>
    <w:rsid w:val="1F345281"/>
    <w:rsid w:val="1F3550BC"/>
    <w:rsid w:val="1F613EAE"/>
    <w:rsid w:val="1F8355EC"/>
    <w:rsid w:val="1F952729"/>
    <w:rsid w:val="1F9C4AFB"/>
    <w:rsid w:val="1FDB01B2"/>
    <w:rsid w:val="1FE27F58"/>
    <w:rsid w:val="1FFE52D6"/>
    <w:rsid w:val="201E6F70"/>
    <w:rsid w:val="20235BC3"/>
    <w:rsid w:val="20271EE3"/>
    <w:rsid w:val="204D2BDA"/>
    <w:rsid w:val="208658A5"/>
    <w:rsid w:val="209A0468"/>
    <w:rsid w:val="20D60EBD"/>
    <w:rsid w:val="20EE64BA"/>
    <w:rsid w:val="20F0011A"/>
    <w:rsid w:val="21090D8C"/>
    <w:rsid w:val="2131211B"/>
    <w:rsid w:val="21610F73"/>
    <w:rsid w:val="21672323"/>
    <w:rsid w:val="218671B1"/>
    <w:rsid w:val="21BC510D"/>
    <w:rsid w:val="21D521E8"/>
    <w:rsid w:val="21F7585C"/>
    <w:rsid w:val="22357F6C"/>
    <w:rsid w:val="224F5A03"/>
    <w:rsid w:val="22930A69"/>
    <w:rsid w:val="22A50C3F"/>
    <w:rsid w:val="22C21D44"/>
    <w:rsid w:val="22C31C30"/>
    <w:rsid w:val="22FD2CA3"/>
    <w:rsid w:val="23015FDA"/>
    <w:rsid w:val="231A6189"/>
    <w:rsid w:val="232122D8"/>
    <w:rsid w:val="234C6E50"/>
    <w:rsid w:val="238418BF"/>
    <w:rsid w:val="238E047B"/>
    <w:rsid w:val="23961599"/>
    <w:rsid w:val="23E02D7C"/>
    <w:rsid w:val="2422452D"/>
    <w:rsid w:val="24316718"/>
    <w:rsid w:val="24336876"/>
    <w:rsid w:val="244923E0"/>
    <w:rsid w:val="246028C7"/>
    <w:rsid w:val="246E6683"/>
    <w:rsid w:val="248C17A6"/>
    <w:rsid w:val="249F10E2"/>
    <w:rsid w:val="24D67B5F"/>
    <w:rsid w:val="24E2649E"/>
    <w:rsid w:val="24F436BA"/>
    <w:rsid w:val="24FC5DEA"/>
    <w:rsid w:val="25641DDF"/>
    <w:rsid w:val="256C237A"/>
    <w:rsid w:val="257B2977"/>
    <w:rsid w:val="25944AAB"/>
    <w:rsid w:val="25BF5D8A"/>
    <w:rsid w:val="25C60F24"/>
    <w:rsid w:val="25D0177F"/>
    <w:rsid w:val="25E413FB"/>
    <w:rsid w:val="25E53E2A"/>
    <w:rsid w:val="26022565"/>
    <w:rsid w:val="26450D55"/>
    <w:rsid w:val="266B0732"/>
    <w:rsid w:val="26700522"/>
    <w:rsid w:val="2675507D"/>
    <w:rsid w:val="268E0120"/>
    <w:rsid w:val="26AF392F"/>
    <w:rsid w:val="26B052C2"/>
    <w:rsid w:val="26B61EF0"/>
    <w:rsid w:val="26C60361"/>
    <w:rsid w:val="26C6325F"/>
    <w:rsid w:val="26C65BB2"/>
    <w:rsid w:val="27127680"/>
    <w:rsid w:val="271F3B75"/>
    <w:rsid w:val="27372555"/>
    <w:rsid w:val="27433BE1"/>
    <w:rsid w:val="276241EC"/>
    <w:rsid w:val="279E0D65"/>
    <w:rsid w:val="27AD2229"/>
    <w:rsid w:val="27BC2D32"/>
    <w:rsid w:val="27C57A7D"/>
    <w:rsid w:val="27C93942"/>
    <w:rsid w:val="27E0544A"/>
    <w:rsid w:val="27F03871"/>
    <w:rsid w:val="27FE7192"/>
    <w:rsid w:val="2820702F"/>
    <w:rsid w:val="282853D0"/>
    <w:rsid w:val="2828778C"/>
    <w:rsid w:val="282A7738"/>
    <w:rsid w:val="28432A6B"/>
    <w:rsid w:val="28675227"/>
    <w:rsid w:val="28773DAA"/>
    <w:rsid w:val="288322F5"/>
    <w:rsid w:val="288A7CE9"/>
    <w:rsid w:val="289C69D6"/>
    <w:rsid w:val="28AA5929"/>
    <w:rsid w:val="28C03842"/>
    <w:rsid w:val="29204EFA"/>
    <w:rsid w:val="29251F94"/>
    <w:rsid w:val="292629F8"/>
    <w:rsid w:val="298769A3"/>
    <w:rsid w:val="298C4AEE"/>
    <w:rsid w:val="298F646E"/>
    <w:rsid w:val="299A0E36"/>
    <w:rsid w:val="299B585F"/>
    <w:rsid w:val="29C12C70"/>
    <w:rsid w:val="29C661EF"/>
    <w:rsid w:val="29C8318D"/>
    <w:rsid w:val="29FD5623"/>
    <w:rsid w:val="29FE66EB"/>
    <w:rsid w:val="2A226069"/>
    <w:rsid w:val="2A276BC9"/>
    <w:rsid w:val="2A3831C4"/>
    <w:rsid w:val="2A3B0DE8"/>
    <w:rsid w:val="2A44739B"/>
    <w:rsid w:val="2A5178FD"/>
    <w:rsid w:val="2A5F259C"/>
    <w:rsid w:val="2A634AEA"/>
    <w:rsid w:val="2A7E5237"/>
    <w:rsid w:val="2A815CA8"/>
    <w:rsid w:val="2A837B1E"/>
    <w:rsid w:val="2A8E6B9F"/>
    <w:rsid w:val="2A9100F9"/>
    <w:rsid w:val="2A9F0CF9"/>
    <w:rsid w:val="2ACF171B"/>
    <w:rsid w:val="2ADE12C3"/>
    <w:rsid w:val="2AFB4FBE"/>
    <w:rsid w:val="2B364DD7"/>
    <w:rsid w:val="2BCF0B3C"/>
    <w:rsid w:val="2BE76615"/>
    <w:rsid w:val="2C2A45D1"/>
    <w:rsid w:val="2C304701"/>
    <w:rsid w:val="2C5157BD"/>
    <w:rsid w:val="2C92303B"/>
    <w:rsid w:val="2CD55E54"/>
    <w:rsid w:val="2CE253DF"/>
    <w:rsid w:val="2CFE7EEB"/>
    <w:rsid w:val="2D0A54AF"/>
    <w:rsid w:val="2D0F14DA"/>
    <w:rsid w:val="2D2834CB"/>
    <w:rsid w:val="2D4B7280"/>
    <w:rsid w:val="2DE84EFE"/>
    <w:rsid w:val="2DF64780"/>
    <w:rsid w:val="2E527B31"/>
    <w:rsid w:val="2E57417A"/>
    <w:rsid w:val="2E8F6EE0"/>
    <w:rsid w:val="2EB24CCD"/>
    <w:rsid w:val="2EBE44C2"/>
    <w:rsid w:val="2EE12461"/>
    <w:rsid w:val="2EE31EBE"/>
    <w:rsid w:val="2EE708B1"/>
    <w:rsid w:val="2EE95D8E"/>
    <w:rsid w:val="2EEF6698"/>
    <w:rsid w:val="2F1D6C4B"/>
    <w:rsid w:val="2F3977BE"/>
    <w:rsid w:val="2F4F2148"/>
    <w:rsid w:val="2F571D85"/>
    <w:rsid w:val="2F785B5F"/>
    <w:rsid w:val="2F7C6571"/>
    <w:rsid w:val="2F9A26B9"/>
    <w:rsid w:val="2FC300F6"/>
    <w:rsid w:val="30576DEC"/>
    <w:rsid w:val="30705018"/>
    <w:rsid w:val="307D6011"/>
    <w:rsid w:val="308F3BEE"/>
    <w:rsid w:val="30944154"/>
    <w:rsid w:val="309B4CB2"/>
    <w:rsid w:val="309F20B3"/>
    <w:rsid w:val="30B242FC"/>
    <w:rsid w:val="30C57EC7"/>
    <w:rsid w:val="30FA0115"/>
    <w:rsid w:val="317C15F0"/>
    <w:rsid w:val="318D6C05"/>
    <w:rsid w:val="31A6760C"/>
    <w:rsid w:val="31B449EB"/>
    <w:rsid w:val="31EB658F"/>
    <w:rsid w:val="31F22527"/>
    <w:rsid w:val="31FC4B90"/>
    <w:rsid w:val="320757D8"/>
    <w:rsid w:val="322B4F36"/>
    <w:rsid w:val="32563FF4"/>
    <w:rsid w:val="3280701C"/>
    <w:rsid w:val="32970C91"/>
    <w:rsid w:val="32E52E61"/>
    <w:rsid w:val="33245585"/>
    <w:rsid w:val="33402369"/>
    <w:rsid w:val="33427BF3"/>
    <w:rsid w:val="33533219"/>
    <w:rsid w:val="339B0B97"/>
    <w:rsid w:val="339E5C11"/>
    <w:rsid w:val="33B02C88"/>
    <w:rsid w:val="33D30CF9"/>
    <w:rsid w:val="34212667"/>
    <w:rsid w:val="342D11F9"/>
    <w:rsid w:val="3443743E"/>
    <w:rsid w:val="347C385E"/>
    <w:rsid w:val="347D5C4C"/>
    <w:rsid w:val="349413D8"/>
    <w:rsid w:val="34AF713F"/>
    <w:rsid w:val="34B04B24"/>
    <w:rsid w:val="34B469A7"/>
    <w:rsid w:val="34B81AAF"/>
    <w:rsid w:val="34DA396C"/>
    <w:rsid w:val="34E20165"/>
    <w:rsid w:val="34EB42D5"/>
    <w:rsid w:val="3500093A"/>
    <w:rsid w:val="350F00CE"/>
    <w:rsid w:val="352A587E"/>
    <w:rsid w:val="352B3324"/>
    <w:rsid w:val="355427AF"/>
    <w:rsid w:val="35551F02"/>
    <w:rsid w:val="3569582A"/>
    <w:rsid w:val="357132C6"/>
    <w:rsid w:val="358E0C1F"/>
    <w:rsid w:val="35B535D4"/>
    <w:rsid w:val="35BB7213"/>
    <w:rsid w:val="35F02936"/>
    <w:rsid w:val="360A4A16"/>
    <w:rsid w:val="368A1193"/>
    <w:rsid w:val="36D9231A"/>
    <w:rsid w:val="36E27CAB"/>
    <w:rsid w:val="370D5F9E"/>
    <w:rsid w:val="37770948"/>
    <w:rsid w:val="378B2206"/>
    <w:rsid w:val="37903B5C"/>
    <w:rsid w:val="37B23658"/>
    <w:rsid w:val="37C53817"/>
    <w:rsid w:val="37CA1D73"/>
    <w:rsid w:val="37EC239B"/>
    <w:rsid w:val="37F743B3"/>
    <w:rsid w:val="38056EB2"/>
    <w:rsid w:val="382121C2"/>
    <w:rsid w:val="383A4DAE"/>
    <w:rsid w:val="383C4459"/>
    <w:rsid w:val="389A6451"/>
    <w:rsid w:val="38AC50E8"/>
    <w:rsid w:val="38B76CFC"/>
    <w:rsid w:val="38C63B0B"/>
    <w:rsid w:val="38EF0EF8"/>
    <w:rsid w:val="38F04035"/>
    <w:rsid w:val="390B71D3"/>
    <w:rsid w:val="391D0F47"/>
    <w:rsid w:val="394536D2"/>
    <w:rsid w:val="39833CD0"/>
    <w:rsid w:val="39DD2486"/>
    <w:rsid w:val="3A105DD0"/>
    <w:rsid w:val="3A407229"/>
    <w:rsid w:val="3A500BCC"/>
    <w:rsid w:val="3A5B4829"/>
    <w:rsid w:val="3B1A7704"/>
    <w:rsid w:val="3B2969CE"/>
    <w:rsid w:val="3B313FF9"/>
    <w:rsid w:val="3B6B0BC6"/>
    <w:rsid w:val="3B7C189C"/>
    <w:rsid w:val="3BB27B5D"/>
    <w:rsid w:val="3BB9341B"/>
    <w:rsid w:val="3BCF16C8"/>
    <w:rsid w:val="3BDA7923"/>
    <w:rsid w:val="3C6A7FC6"/>
    <w:rsid w:val="3C882154"/>
    <w:rsid w:val="3C944508"/>
    <w:rsid w:val="3CC31160"/>
    <w:rsid w:val="3DAD08C3"/>
    <w:rsid w:val="3DAF2591"/>
    <w:rsid w:val="3DB227A3"/>
    <w:rsid w:val="3DEF707A"/>
    <w:rsid w:val="3DF25CA1"/>
    <w:rsid w:val="3DF73C0A"/>
    <w:rsid w:val="3E135188"/>
    <w:rsid w:val="3E4D27DA"/>
    <w:rsid w:val="3E50283F"/>
    <w:rsid w:val="3EBE1D82"/>
    <w:rsid w:val="3EC813EB"/>
    <w:rsid w:val="3F083DCD"/>
    <w:rsid w:val="3F127C71"/>
    <w:rsid w:val="3F33269B"/>
    <w:rsid w:val="3F344A07"/>
    <w:rsid w:val="3F617284"/>
    <w:rsid w:val="3F7D664C"/>
    <w:rsid w:val="3F93455A"/>
    <w:rsid w:val="3F9456DC"/>
    <w:rsid w:val="3F9F43AC"/>
    <w:rsid w:val="3FBA65F3"/>
    <w:rsid w:val="3FE24EBE"/>
    <w:rsid w:val="3FE65DE5"/>
    <w:rsid w:val="3FE71CB0"/>
    <w:rsid w:val="3FEA2667"/>
    <w:rsid w:val="4003684F"/>
    <w:rsid w:val="406576F7"/>
    <w:rsid w:val="40802A89"/>
    <w:rsid w:val="40904827"/>
    <w:rsid w:val="40967200"/>
    <w:rsid w:val="40AB1F20"/>
    <w:rsid w:val="40F45F63"/>
    <w:rsid w:val="410350E5"/>
    <w:rsid w:val="41174F04"/>
    <w:rsid w:val="41253DC6"/>
    <w:rsid w:val="41280F73"/>
    <w:rsid w:val="4154189B"/>
    <w:rsid w:val="41765A69"/>
    <w:rsid w:val="417D4635"/>
    <w:rsid w:val="418D7F58"/>
    <w:rsid w:val="41CB7445"/>
    <w:rsid w:val="41DB42A3"/>
    <w:rsid w:val="42257E43"/>
    <w:rsid w:val="424635B1"/>
    <w:rsid w:val="4278186B"/>
    <w:rsid w:val="428B1EE9"/>
    <w:rsid w:val="42A327A2"/>
    <w:rsid w:val="42A667CB"/>
    <w:rsid w:val="42B9398A"/>
    <w:rsid w:val="42BD3819"/>
    <w:rsid w:val="42D26889"/>
    <w:rsid w:val="42F90CF5"/>
    <w:rsid w:val="431A4811"/>
    <w:rsid w:val="431F4DD8"/>
    <w:rsid w:val="43215E81"/>
    <w:rsid w:val="432D3674"/>
    <w:rsid w:val="43400C30"/>
    <w:rsid w:val="43571CA2"/>
    <w:rsid w:val="435F12AC"/>
    <w:rsid w:val="435F21BB"/>
    <w:rsid w:val="436D6A2C"/>
    <w:rsid w:val="437364DA"/>
    <w:rsid w:val="438A13A9"/>
    <w:rsid w:val="439B13D1"/>
    <w:rsid w:val="439D5690"/>
    <w:rsid w:val="43BA05DE"/>
    <w:rsid w:val="43E00C4E"/>
    <w:rsid w:val="43E756B6"/>
    <w:rsid w:val="43FC44DE"/>
    <w:rsid w:val="440D7A23"/>
    <w:rsid w:val="44432C59"/>
    <w:rsid w:val="444C35DF"/>
    <w:rsid w:val="44747CE4"/>
    <w:rsid w:val="448D3921"/>
    <w:rsid w:val="44C3346A"/>
    <w:rsid w:val="44C52C41"/>
    <w:rsid w:val="45472426"/>
    <w:rsid w:val="454A0C8C"/>
    <w:rsid w:val="45535D95"/>
    <w:rsid w:val="45554254"/>
    <w:rsid w:val="455B320C"/>
    <w:rsid w:val="4569325A"/>
    <w:rsid w:val="45702D33"/>
    <w:rsid w:val="45C6162C"/>
    <w:rsid w:val="45F31CB9"/>
    <w:rsid w:val="46045B48"/>
    <w:rsid w:val="46072ED0"/>
    <w:rsid w:val="464208FC"/>
    <w:rsid w:val="464B5C84"/>
    <w:rsid w:val="464C664D"/>
    <w:rsid w:val="465A1339"/>
    <w:rsid w:val="46657D32"/>
    <w:rsid w:val="46976F9D"/>
    <w:rsid w:val="46AB27EC"/>
    <w:rsid w:val="46E03BA4"/>
    <w:rsid w:val="46EB6715"/>
    <w:rsid w:val="47014971"/>
    <w:rsid w:val="47265767"/>
    <w:rsid w:val="47956DE4"/>
    <w:rsid w:val="47FC2B3F"/>
    <w:rsid w:val="4814297C"/>
    <w:rsid w:val="48491A96"/>
    <w:rsid w:val="48773B14"/>
    <w:rsid w:val="489A24AA"/>
    <w:rsid w:val="48B27AE6"/>
    <w:rsid w:val="48C2746C"/>
    <w:rsid w:val="48D67A47"/>
    <w:rsid w:val="48E87EAA"/>
    <w:rsid w:val="48F0256C"/>
    <w:rsid w:val="492B29A3"/>
    <w:rsid w:val="498C065D"/>
    <w:rsid w:val="499B456F"/>
    <w:rsid w:val="49C432B4"/>
    <w:rsid w:val="4A1425F9"/>
    <w:rsid w:val="4A2C5E38"/>
    <w:rsid w:val="4A4D408E"/>
    <w:rsid w:val="4A4D419B"/>
    <w:rsid w:val="4A5C64A9"/>
    <w:rsid w:val="4A6F1BC5"/>
    <w:rsid w:val="4A860653"/>
    <w:rsid w:val="4A992D41"/>
    <w:rsid w:val="4AAF0CDC"/>
    <w:rsid w:val="4AB30A44"/>
    <w:rsid w:val="4AE47DAE"/>
    <w:rsid w:val="4B221A28"/>
    <w:rsid w:val="4B914F09"/>
    <w:rsid w:val="4BAA7D78"/>
    <w:rsid w:val="4BD739D4"/>
    <w:rsid w:val="4BE174C3"/>
    <w:rsid w:val="4BED47E8"/>
    <w:rsid w:val="4BF10C49"/>
    <w:rsid w:val="4C2404BD"/>
    <w:rsid w:val="4C324F06"/>
    <w:rsid w:val="4C3A350B"/>
    <w:rsid w:val="4CA35761"/>
    <w:rsid w:val="4CDA5A1E"/>
    <w:rsid w:val="4D101BCF"/>
    <w:rsid w:val="4D5921DE"/>
    <w:rsid w:val="4D862859"/>
    <w:rsid w:val="4D883959"/>
    <w:rsid w:val="4D936CE1"/>
    <w:rsid w:val="4D9414EB"/>
    <w:rsid w:val="4D9D1B4D"/>
    <w:rsid w:val="4DB335BF"/>
    <w:rsid w:val="4DB74DCA"/>
    <w:rsid w:val="4DC12EBC"/>
    <w:rsid w:val="4DCA1410"/>
    <w:rsid w:val="4DD933CE"/>
    <w:rsid w:val="4DF0291A"/>
    <w:rsid w:val="4DFF5F06"/>
    <w:rsid w:val="4E210744"/>
    <w:rsid w:val="4E38514A"/>
    <w:rsid w:val="4E657CBB"/>
    <w:rsid w:val="4E6E6768"/>
    <w:rsid w:val="4E7040FE"/>
    <w:rsid w:val="4E7616A8"/>
    <w:rsid w:val="4E8E5CFB"/>
    <w:rsid w:val="4E954B93"/>
    <w:rsid w:val="4F3A6DE7"/>
    <w:rsid w:val="4F514E37"/>
    <w:rsid w:val="4F5837ED"/>
    <w:rsid w:val="4F6C54C7"/>
    <w:rsid w:val="4F966AF4"/>
    <w:rsid w:val="4FBD4137"/>
    <w:rsid w:val="4FC21693"/>
    <w:rsid w:val="4FCA1BC8"/>
    <w:rsid w:val="4FCA7AE6"/>
    <w:rsid w:val="50187FA8"/>
    <w:rsid w:val="50627528"/>
    <w:rsid w:val="50A7426D"/>
    <w:rsid w:val="50C121CA"/>
    <w:rsid w:val="51377063"/>
    <w:rsid w:val="514147A8"/>
    <w:rsid w:val="5142724B"/>
    <w:rsid w:val="514E2214"/>
    <w:rsid w:val="51851F5C"/>
    <w:rsid w:val="519A580E"/>
    <w:rsid w:val="51C51F51"/>
    <w:rsid w:val="51D24325"/>
    <w:rsid w:val="51E24514"/>
    <w:rsid w:val="528A3E0D"/>
    <w:rsid w:val="528F656D"/>
    <w:rsid w:val="5341160E"/>
    <w:rsid w:val="534F79E1"/>
    <w:rsid w:val="5350565D"/>
    <w:rsid w:val="53531E73"/>
    <w:rsid w:val="53AA4DB6"/>
    <w:rsid w:val="53DE645F"/>
    <w:rsid w:val="53FC6825"/>
    <w:rsid w:val="540C5248"/>
    <w:rsid w:val="54136865"/>
    <w:rsid w:val="545268A9"/>
    <w:rsid w:val="54797A2C"/>
    <w:rsid w:val="54900CAE"/>
    <w:rsid w:val="54CC6D13"/>
    <w:rsid w:val="54E81421"/>
    <w:rsid w:val="551C2705"/>
    <w:rsid w:val="552C3237"/>
    <w:rsid w:val="552D2433"/>
    <w:rsid w:val="55D25D5A"/>
    <w:rsid w:val="55F771FE"/>
    <w:rsid w:val="5605589F"/>
    <w:rsid w:val="560C398A"/>
    <w:rsid w:val="56355385"/>
    <w:rsid w:val="5636285F"/>
    <w:rsid w:val="56541EC9"/>
    <w:rsid w:val="565C46A2"/>
    <w:rsid w:val="56692D62"/>
    <w:rsid w:val="568E1B5F"/>
    <w:rsid w:val="56AB256D"/>
    <w:rsid w:val="56B46650"/>
    <w:rsid w:val="56C77D9B"/>
    <w:rsid w:val="56CC6664"/>
    <w:rsid w:val="56D03B8B"/>
    <w:rsid w:val="56F76E09"/>
    <w:rsid w:val="57150F5C"/>
    <w:rsid w:val="57175B9F"/>
    <w:rsid w:val="575E4111"/>
    <w:rsid w:val="576214DE"/>
    <w:rsid w:val="576522EC"/>
    <w:rsid w:val="576E6FFC"/>
    <w:rsid w:val="57F06619"/>
    <w:rsid w:val="581D4F21"/>
    <w:rsid w:val="58284C05"/>
    <w:rsid w:val="583A65C2"/>
    <w:rsid w:val="588D4116"/>
    <w:rsid w:val="5895364A"/>
    <w:rsid w:val="589F2EC9"/>
    <w:rsid w:val="59013D23"/>
    <w:rsid w:val="59637C33"/>
    <w:rsid w:val="5977194C"/>
    <w:rsid w:val="59C02FD1"/>
    <w:rsid w:val="59C167D8"/>
    <w:rsid w:val="59DA61F7"/>
    <w:rsid w:val="59F357C8"/>
    <w:rsid w:val="5A982899"/>
    <w:rsid w:val="5A9E2997"/>
    <w:rsid w:val="5AA3165C"/>
    <w:rsid w:val="5AAE0014"/>
    <w:rsid w:val="5AB46DC1"/>
    <w:rsid w:val="5B5E049E"/>
    <w:rsid w:val="5B6B5125"/>
    <w:rsid w:val="5B94473C"/>
    <w:rsid w:val="5BA16590"/>
    <w:rsid w:val="5BC82914"/>
    <w:rsid w:val="5BD84DC6"/>
    <w:rsid w:val="5C115836"/>
    <w:rsid w:val="5C1F28D5"/>
    <w:rsid w:val="5C5D7B53"/>
    <w:rsid w:val="5C867F7E"/>
    <w:rsid w:val="5CDA2804"/>
    <w:rsid w:val="5CFD00E6"/>
    <w:rsid w:val="5CFE1B63"/>
    <w:rsid w:val="5CFF6E11"/>
    <w:rsid w:val="5D062A34"/>
    <w:rsid w:val="5D0E7339"/>
    <w:rsid w:val="5D3C414D"/>
    <w:rsid w:val="5D3D1331"/>
    <w:rsid w:val="5D6943AE"/>
    <w:rsid w:val="5D8422BD"/>
    <w:rsid w:val="5DBA4728"/>
    <w:rsid w:val="5DC66189"/>
    <w:rsid w:val="5DD43A0C"/>
    <w:rsid w:val="5DE921DF"/>
    <w:rsid w:val="5E1933CD"/>
    <w:rsid w:val="5E21480E"/>
    <w:rsid w:val="5E27684A"/>
    <w:rsid w:val="5E2B6672"/>
    <w:rsid w:val="5E2E375B"/>
    <w:rsid w:val="5E5309B9"/>
    <w:rsid w:val="5E9B1BDA"/>
    <w:rsid w:val="5EA228C0"/>
    <w:rsid w:val="5EAA765E"/>
    <w:rsid w:val="5EB0139B"/>
    <w:rsid w:val="5EB70B5B"/>
    <w:rsid w:val="5F3D5D01"/>
    <w:rsid w:val="5F502370"/>
    <w:rsid w:val="5F54171E"/>
    <w:rsid w:val="5F5879AA"/>
    <w:rsid w:val="5F65259D"/>
    <w:rsid w:val="5F7D0117"/>
    <w:rsid w:val="5F917147"/>
    <w:rsid w:val="5FB42AB8"/>
    <w:rsid w:val="5FF851E8"/>
    <w:rsid w:val="6013372E"/>
    <w:rsid w:val="60246FB2"/>
    <w:rsid w:val="602C1A28"/>
    <w:rsid w:val="603E42C1"/>
    <w:rsid w:val="604D1600"/>
    <w:rsid w:val="61183A27"/>
    <w:rsid w:val="613D1826"/>
    <w:rsid w:val="613E0D15"/>
    <w:rsid w:val="614643C1"/>
    <w:rsid w:val="6160175C"/>
    <w:rsid w:val="61623E67"/>
    <w:rsid w:val="61735EEC"/>
    <w:rsid w:val="619943A3"/>
    <w:rsid w:val="61C4711A"/>
    <w:rsid w:val="61D82694"/>
    <w:rsid w:val="62102843"/>
    <w:rsid w:val="622B441B"/>
    <w:rsid w:val="627B5524"/>
    <w:rsid w:val="63030249"/>
    <w:rsid w:val="63542352"/>
    <w:rsid w:val="63663B63"/>
    <w:rsid w:val="636E7CCC"/>
    <w:rsid w:val="63A23B96"/>
    <w:rsid w:val="63A7198C"/>
    <w:rsid w:val="63D42DE8"/>
    <w:rsid w:val="63DE326E"/>
    <w:rsid w:val="646D0931"/>
    <w:rsid w:val="647D5967"/>
    <w:rsid w:val="647F34CF"/>
    <w:rsid w:val="649C6408"/>
    <w:rsid w:val="64C15C18"/>
    <w:rsid w:val="64D35D6C"/>
    <w:rsid w:val="65083D45"/>
    <w:rsid w:val="658A6E23"/>
    <w:rsid w:val="6595352F"/>
    <w:rsid w:val="65B12C9B"/>
    <w:rsid w:val="65DD36C6"/>
    <w:rsid w:val="65FE7462"/>
    <w:rsid w:val="6606446A"/>
    <w:rsid w:val="661C73D7"/>
    <w:rsid w:val="66211A31"/>
    <w:rsid w:val="66274D45"/>
    <w:rsid w:val="66360864"/>
    <w:rsid w:val="663D405A"/>
    <w:rsid w:val="6661605F"/>
    <w:rsid w:val="66AA2A99"/>
    <w:rsid w:val="675F4445"/>
    <w:rsid w:val="6785365A"/>
    <w:rsid w:val="678B522F"/>
    <w:rsid w:val="67997EDD"/>
    <w:rsid w:val="67AA7259"/>
    <w:rsid w:val="67B97ADF"/>
    <w:rsid w:val="67D37698"/>
    <w:rsid w:val="67F81372"/>
    <w:rsid w:val="67FC1D63"/>
    <w:rsid w:val="6810507A"/>
    <w:rsid w:val="68534AF5"/>
    <w:rsid w:val="68751D62"/>
    <w:rsid w:val="68927433"/>
    <w:rsid w:val="68BB2670"/>
    <w:rsid w:val="68DA39D7"/>
    <w:rsid w:val="68E1046F"/>
    <w:rsid w:val="68F71187"/>
    <w:rsid w:val="68F75B3D"/>
    <w:rsid w:val="69482290"/>
    <w:rsid w:val="694E43C2"/>
    <w:rsid w:val="696201C2"/>
    <w:rsid w:val="696E54F9"/>
    <w:rsid w:val="69B70EEA"/>
    <w:rsid w:val="69C27AA9"/>
    <w:rsid w:val="69D5396D"/>
    <w:rsid w:val="6A0B351E"/>
    <w:rsid w:val="6A1A338F"/>
    <w:rsid w:val="6A2654BE"/>
    <w:rsid w:val="6A355A20"/>
    <w:rsid w:val="6A5A37DE"/>
    <w:rsid w:val="6A685E71"/>
    <w:rsid w:val="6A814676"/>
    <w:rsid w:val="6A816554"/>
    <w:rsid w:val="6AF16E1A"/>
    <w:rsid w:val="6AFE1944"/>
    <w:rsid w:val="6B0D0712"/>
    <w:rsid w:val="6B224022"/>
    <w:rsid w:val="6B506CFD"/>
    <w:rsid w:val="6B613810"/>
    <w:rsid w:val="6B686CB4"/>
    <w:rsid w:val="6B6F4262"/>
    <w:rsid w:val="6BB4219A"/>
    <w:rsid w:val="6BC40A14"/>
    <w:rsid w:val="6BC85A66"/>
    <w:rsid w:val="6BCF1A98"/>
    <w:rsid w:val="6BF62F98"/>
    <w:rsid w:val="6BF95F48"/>
    <w:rsid w:val="6BFD0421"/>
    <w:rsid w:val="6BFF62C6"/>
    <w:rsid w:val="6C083A6D"/>
    <w:rsid w:val="6C2553CA"/>
    <w:rsid w:val="6CB42023"/>
    <w:rsid w:val="6CD67DBE"/>
    <w:rsid w:val="6CE065B4"/>
    <w:rsid w:val="6D261B1D"/>
    <w:rsid w:val="6D47727A"/>
    <w:rsid w:val="6D52773A"/>
    <w:rsid w:val="6D683F5C"/>
    <w:rsid w:val="6D8B261F"/>
    <w:rsid w:val="6DA51570"/>
    <w:rsid w:val="6DD21795"/>
    <w:rsid w:val="6E2367CB"/>
    <w:rsid w:val="6E2D1B5F"/>
    <w:rsid w:val="6E6D6C29"/>
    <w:rsid w:val="6E9B2825"/>
    <w:rsid w:val="6ECD679A"/>
    <w:rsid w:val="6F2C01A7"/>
    <w:rsid w:val="6F56057E"/>
    <w:rsid w:val="6F846060"/>
    <w:rsid w:val="6F8508E1"/>
    <w:rsid w:val="6FA6248A"/>
    <w:rsid w:val="6FDE08B5"/>
    <w:rsid w:val="6FE91737"/>
    <w:rsid w:val="6FF25E66"/>
    <w:rsid w:val="700273B6"/>
    <w:rsid w:val="7026060C"/>
    <w:rsid w:val="7035173E"/>
    <w:rsid w:val="70B00FD6"/>
    <w:rsid w:val="71290A33"/>
    <w:rsid w:val="71293E35"/>
    <w:rsid w:val="713605C5"/>
    <w:rsid w:val="713A7595"/>
    <w:rsid w:val="714B44E3"/>
    <w:rsid w:val="71987FA1"/>
    <w:rsid w:val="71B53E21"/>
    <w:rsid w:val="71FE7F1F"/>
    <w:rsid w:val="724C64B9"/>
    <w:rsid w:val="72557068"/>
    <w:rsid w:val="725E0FE1"/>
    <w:rsid w:val="72644202"/>
    <w:rsid w:val="72974BAE"/>
    <w:rsid w:val="72A354E5"/>
    <w:rsid w:val="72B93B77"/>
    <w:rsid w:val="72CA23B7"/>
    <w:rsid w:val="72CE7139"/>
    <w:rsid w:val="72DB5BBC"/>
    <w:rsid w:val="72F860AD"/>
    <w:rsid w:val="7331556A"/>
    <w:rsid w:val="73586103"/>
    <w:rsid w:val="73721D55"/>
    <w:rsid w:val="73A0222C"/>
    <w:rsid w:val="73BA3483"/>
    <w:rsid w:val="73BF1E19"/>
    <w:rsid w:val="73C670C6"/>
    <w:rsid w:val="73F426E2"/>
    <w:rsid w:val="7414089F"/>
    <w:rsid w:val="74433028"/>
    <w:rsid w:val="74665B32"/>
    <w:rsid w:val="74770DDA"/>
    <w:rsid w:val="749F4BDD"/>
    <w:rsid w:val="74B86708"/>
    <w:rsid w:val="74C47DDA"/>
    <w:rsid w:val="74D34C47"/>
    <w:rsid w:val="752F76C5"/>
    <w:rsid w:val="75395E47"/>
    <w:rsid w:val="755514B0"/>
    <w:rsid w:val="75576BD1"/>
    <w:rsid w:val="755834F2"/>
    <w:rsid w:val="75644B55"/>
    <w:rsid w:val="75751B47"/>
    <w:rsid w:val="75753F07"/>
    <w:rsid w:val="75952368"/>
    <w:rsid w:val="759F751F"/>
    <w:rsid w:val="75CE46B9"/>
    <w:rsid w:val="75E178BA"/>
    <w:rsid w:val="75EF2328"/>
    <w:rsid w:val="761D0524"/>
    <w:rsid w:val="76294FC9"/>
    <w:rsid w:val="763257B7"/>
    <w:rsid w:val="76346BB4"/>
    <w:rsid w:val="763671E8"/>
    <w:rsid w:val="76644393"/>
    <w:rsid w:val="76766C15"/>
    <w:rsid w:val="768502E7"/>
    <w:rsid w:val="76BD1F86"/>
    <w:rsid w:val="76BF1DD0"/>
    <w:rsid w:val="76D01320"/>
    <w:rsid w:val="76D370EB"/>
    <w:rsid w:val="770C553D"/>
    <w:rsid w:val="77173599"/>
    <w:rsid w:val="772E087B"/>
    <w:rsid w:val="77680286"/>
    <w:rsid w:val="77826F2D"/>
    <w:rsid w:val="77887457"/>
    <w:rsid w:val="779D60CD"/>
    <w:rsid w:val="77D9353A"/>
    <w:rsid w:val="77F87B7B"/>
    <w:rsid w:val="781D2E16"/>
    <w:rsid w:val="78325447"/>
    <w:rsid w:val="787C1606"/>
    <w:rsid w:val="78AB262A"/>
    <w:rsid w:val="78F61287"/>
    <w:rsid w:val="78FC5CCC"/>
    <w:rsid w:val="790A7C7B"/>
    <w:rsid w:val="791424AC"/>
    <w:rsid w:val="792533DD"/>
    <w:rsid w:val="79464281"/>
    <w:rsid w:val="79712060"/>
    <w:rsid w:val="79937FF0"/>
    <w:rsid w:val="79B212C8"/>
    <w:rsid w:val="79B43B2F"/>
    <w:rsid w:val="79BA7A8C"/>
    <w:rsid w:val="79BE4AEB"/>
    <w:rsid w:val="7A120716"/>
    <w:rsid w:val="7A1E1363"/>
    <w:rsid w:val="7A2E21F5"/>
    <w:rsid w:val="7AA41FBC"/>
    <w:rsid w:val="7ACF7D92"/>
    <w:rsid w:val="7AE4495B"/>
    <w:rsid w:val="7AF71020"/>
    <w:rsid w:val="7B0618D8"/>
    <w:rsid w:val="7B273575"/>
    <w:rsid w:val="7B2861F4"/>
    <w:rsid w:val="7B2A45FD"/>
    <w:rsid w:val="7B5809EB"/>
    <w:rsid w:val="7B8177FB"/>
    <w:rsid w:val="7BE2147E"/>
    <w:rsid w:val="7BF8507A"/>
    <w:rsid w:val="7C196ADD"/>
    <w:rsid w:val="7C1A201C"/>
    <w:rsid w:val="7C2334D3"/>
    <w:rsid w:val="7C4532FF"/>
    <w:rsid w:val="7C776BD6"/>
    <w:rsid w:val="7CB36EDC"/>
    <w:rsid w:val="7CDE77CD"/>
    <w:rsid w:val="7D051131"/>
    <w:rsid w:val="7D5C31C8"/>
    <w:rsid w:val="7D940D71"/>
    <w:rsid w:val="7DAC174C"/>
    <w:rsid w:val="7DB23A86"/>
    <w:rsid w:val="7DC80777"/>
    <w:rsid w:val="7DE74B43"/>
    <w:rsid w:val="7E2B44B6"/>
    <w:rsid w:val="7E2C4FD6"/>
    <w:rsid w:val="7E30106C"/>
    <w:rsid w:val="7E37719D"/>
    <w:rsid w:val="7E50293A"/>
    <w:rsid w:val="7E517E11"/>
    <w:rsid w:val="7E5934AC"/>
    <w:rsid w:val="7E5E4FB7"/>
    <w:rsid w:val="7E6C2775"/>
    <w:rsid w:val="7E871B34"/>
    <w:rsid w:val="7EB2455E"/>
    <w:rsid w:val="7ED921CE"/>
    <w:rsid w:val="7EF91BED"/>
    <w:rsid w:val="7EFE2E4B"/>
    <w:rsid w:val="7F351A46"/>
    <w:rsid w:val="7F643DDF"/>
    <w:rsid w:val="7F7A3487"/>
    <w:rsid w:val="7FB1663F"/>
    <w:rsid w:val="7FC277B6"/>
    <w:rsid w:val="7FC62EE7"/>
    <w:rsid w:val="7FCB09DF"/>
    <w:rsid w:val="7FEF5A89"/>
    <w:rsid w:val="7FF52D71"/>
    <w:rsid w:val="7FF5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rPr>
      <w:rFonts w:ascii="Calibri" w:hAnsi="Calibri" w:eastAsia="宋体" w:cs="Times New Roman"/>
      <w:szCs w:val="24"/>
    </w:rPr>
  </w:style>
  <w:style w:type="paragraph" w:styleId="3">
    <w:name w:val="Balloon Text"/>
    <w:basedOn w:val="1"/>
    <w:semiHidden/>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paragraph" w:customStyle="1" w:styleId="9">
    <w:name w:val="List Paragraph"/>
    <w:basedOn w:val="1"/>
    <w:qFormat/>
    <w:uiPriority w:val="34"/>
    <w:pPr>
      <w:ind w:firstLine="420" w:firstLineChars="200"/>
    </w:pPr>
    <w:rPr>
      <w:rFonts w:ascii="Calibri" w:hAnsi="Calibri"/>
    </w:rPr>
  </w:style>
  <w:style w:type="character" w:customStyle="1" w:styleId="10">
    <w:name w:val="页脚 字符"/>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2021-09-14T01:53:00Z</dcterms:created>
  <dc:creator>wys</dc:creator>
  <cp:lastModifiedBy>wys</cp:lastModifiedBy>
  <cp:lastPrinted>2021-09-14T08:32:00Z</cp:lastPrinted>
  <dcterms:modified xsi:type="dcterms:W3CDTF">2021-09-15T09:08:55Z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